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AB69C8" w14:paraId="1A01F1BD" w14:textId="77777777" w:rsidTr="0091027F">
        <w:trPr>
          <w:gridAfter w:val="1"/>
          <w:wAfter w:w="1134" w:type="dxa"/>
          <w:cantSplit/>
          <w:trHeight w:val="569"/>
        </w:trPr>
        <w:tc>
          <w:tcPr>
            <w:tcW w:w="4531" w:type="dxa"/>
            <w:gridSpan w:val="2"/>
            <w:shd w:val="clear" w:color="auto" w:fill="BFBFBF"/>
            <w:vAlign w:val="center"/>
          </w:tcPr>
          <w:p w14:paraId="1A01F1BA" w14:textId="77777777" w:rsidR="0091027F" w:rsidRPr="00D4431F" w:rsidRDefault="00836EEF"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1A01F1BB" w14:textId="77777777" w:rsidR="0091027F" w:rsidRPr="00D4431F" w:rsidRDefault="00836EEF"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1A01F1BC" w14:textId="77777777" w:rsidR="0091027F" w:rsidRPr="0091027F" w:rsidRDefault="00836EEF"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1A01F258" wp14:editId="1A01F259">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5308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AB69C8" w14:paraId="1A01F1C1" w14:textId="77777777" w:rsidTr="0091027F">
        <w:trPr>
          <w:gridAfter w:val="1"/>
          <w:wAfter w:w="1134" w:type="dxa"/>
          <w:cantSplit/>
          <w:trHeight w:val="654"/>
        </w:trPr>
        <w:tc>
          <w:tcPr>
            <w:tcW w:w="4531" w:type="dxa"/>
            <w:gridSpan w:val="2"/>
            <w:tcBorders>
              <w:bottom w:val="single" w:sz="4" w:space="0" w:color="auto"/>
            </w:tcBorders>
            <w:vAlign w:val="center"/>
          </w:tcPr>
          <w:p w14:paraId="110EBCD6" w14:textId="77777777" w:rsidR="005201EF" w:rsidRDefault="005201EF" w:rsidP="006149F1">
            <w:pPr>
              <w:spacing w:line="240" w:lineRule="auto"/>
              <w:jc w:val="center"/>
              <w:rPr>
                <w:rFonts w:cstheme="minorHAnsi"/>
                <w:b/>
                <w:bCs/>
              </w:rPr>
            </w:pPr>
          </w:p>
          <w:p w14:paraId="7EA498AA" w14:textId="2B199FA8" w:rsidR="005201EF" w:rsidRDefault="005201EF" w:rsidP="006149F1">
            <w:pPr>
              <w:spacing w:line="240" w:lineRule="auto"/>
              <w:jc w:val="center"/>
              <w:rPr>
                <w:rFonts w:cstheme="minorHAnsi"/>
                <w:b/>
                <w:bCs/>
              </w:rPr>
            </w:pPr>
            <w:r>
              <w:rPr>
                <w:rFonts w:cstheme="minorHAnsi"/>
                <w:b/>
                <w:bCs/>
              </w:rPr>
              <w:t>Scrutiny Committee</w:t>
            </w:r>
          </w:p>
          <w:p w14:paraId="18781448" w14:textId="04FCEAB8" w:rsidR="0091027F" w:rsidRDefault="00836EE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Council</w:t>
            </w:r>
            <w:r>
              <w:rPr>
                <w:rFonts w:cstheme="minorHAnsi"/>
                <w:b/>
                <w:bCs/>
              </w:rPr>
              <w:fldChar w:fldCharType="end"/>
            </w:r>
          </w:p>
          <w:p w14:paraId="1A01F1BE" w14:textId="51AECF45" w:rsidR="005201EF" w:rsidRDefault="005201EF" w:rsidP="006149F1">
            <w:pPr>
              <w:spacing w:line="240" w:lineRule="auto"/>
              <w:jc w:val="center"/>
              <w:rPr>
                <w:rFonts w:cstheme="minorHAnsi"/>
                <w:b/>
                <w:bCs/>
              </w:rPr>
            </w:pPr>
          </w:p>
        </w:tc>
        <w:tc>
          <w:tcPr>
            <w:tcW w:w="2268" w:type="dxa"/>
            <w:gridSpan w:val="3"/>
            <w:tcBorders>
              <w:bottom w:val="single" w:sz="12" w:space="0" w:color="auto"/>
              <w:right w:val="single" w:sz="12" w:space="0" w:color="auto"/>
            </w:tcBorders>
            <w:vAlign w:val="center"/>
          </w:tcPr>
          <w:p w14:paraId="3184FB9F" w14:textId="1D9E2FD5" w:rsidR="005201EF" w:rsidRDefault="005201EF" w:rsidP="006149F1">
            <w:pPr>
              <w:spacing w:line="240" w:lineRule="auto"/>
              <w:jc w:val="center"/>
              <w:rPr>
                <w:rFonts w:cstheme="minorHAnsi"/>
                <w:b/>
                <w:bCs/>
              </w:rPr>
            </w:pPr>
            <w:r>
              <w:rPr>
                <w:rFonts w:cstheme="minorHAnsi"/>
                <w:b/>
                <w:bCs/>
              </w:rPr>
              <w:t>13 April 2021</w:t>
            </w:r>
          </w:p>
          <w:p w14:paraId="1A01F1BF" w14:textId="66641DE5" w:rsidR="0091027F" w:rsidRPr="00D4431F" w:rsidRDefault="00836EE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21 April </w:t>
            </w:r>
            <w:r>
              <w:rPr>
                <w:rFonts w:cstheme="minorHAnsi"/>
                <w:b/>
                <w:bCs/>
              </w:rPr>
              <w:t>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1A01F1C0" w14:textId="77777777" w:rsidR="0091027F" w:rsidRDefault="00836EEF" w:rsidP="006149F1">
            <w:pPr>
              <w:spacing w:line="240" w:lineRule="auto"/>
              <w:jc w:val="center"/>
              <w:rPr>
                <w:rFonts w:cstheme="minorHAnsi"/>
                <w:b/>
                <w:bCs/>
              </w:rPr>
            </w:pPr>
          </w:p>
        </w:tc>
      </w:tr>
      <w:tr w:rsidR="00AB69C8" w14:paraId="1A01F1C5" w14:textId="77777777" w:rsidTr="0091027F">
        <w:trPr>
          <w:gridAfter w:val="3"/>
          <w:wAfter w:w="2688" w:type="dxa"/>
          <w:cantSplit/>
          <w:trHeight w:val="560"/>
        </w:trPr>
        <w:tc>
          <w:tcPr>
            <w:tcW w:w="2977" w:type="dxa"/>
            <w:tcBorders>
              <w:left w:val="nil"/>
              <w:right w:val="nil"/>
            </w:tcBorders>
          </w:tcPr>
          <w:p w14:paraId="1A01F1C2" w14:textId="77777777" w:rsidR="0091027F" w:rsidRPr="00D4431F" w:rsidRDefault="00836EEF" w:rsidP="00D4431F">
            <w:pPr>
              <w:spacing w:line="240" w:lineRule="auto"/>
              <w:jc w:val="both"/>
              <w:rPr>
                <w:rFonts w:cstheme="minorHAnsi"/>
                <w:b/>
                <w:bCs/>
              </w:rPr>
            </w:pPr>
          </w:p>
        </w:tc>
        <w:tc>
          <w:tcPr>
            <w:tcW w:w="2268" w:type="dxa"/>
            <w:gridSpan w:val="2"/>
            <w:tcBorders>
              <w:left w:val="nil"/>
              <w:right w:val="nil"/>
            </w:tcBorders>
          </w:tcPr>
          <w:p w14:paraId="1A01F1C3" w14:textId="77777777" w:rsidR="0091027F" w:rsidRPr="00D4431F" w:rsidRDefault="00836EEF"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1A01F1C4" w14:textId="77777777" w:rsidR="0091027F" w:rsidRPr="00D4431F" w:rsidRDefault="00836EEF" w:rsidP="00D4431F">
            <w:pPr>
              <w:spacing w:line="240" w:lineRule="auto"/>
              <w:jc w:val="both"/>
              <w:rPr>
                <w:rFonts w:cstheme="minorHAnsi"/>
                <w:b/>
                <w:bCs/>
              </w:rPr>
            </w:pPr>
          </w:p>
        </w:tc>
      </w:tr>
      <w:tr w:rsidR="00AB69C8" w14:paraId="1A01F1C9" w14:textId="77777777" w:rsidTr="0091027F">
        <w:trPr>
          <w:cantSplit/>
        </w:trPr>
        <w:tc>
          <w:tcPr>
            <w:tcW w:w="5807" w:type="dxa"/>
            <w:gridSpan w:val="4"/>
            <w:shd w:val="clear" w:color="auto" w:fill="BFBFBF"/>
            <w:vAlign w:val="center"/>
          </w:tcPr>
          <w:p w14:paraId="1A01F1C6" w14:textId="77777777" w:rsidR="0091027F" w:rsidRPr="00D4431F" w:rsidRDefault="00836EEF"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1A01F1C7" w14:textId="77777777" w:rsidR="0091027F" w:rsidRDefault="00836EEF"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1A01F1C8" w14:textId="77777777" w:rsidR="0091027F" w:rsidRPr="00D4431F" w:rsidRDefault="00836EEF" w:rsidP="000D0185">
            <w:pPr>
              <w:spacing w:line="240" w:lineRule="auto"/>
              <w:jc w:val="center"/>
              <w:rPr>
                <w:rFonts w:cstheme="minorHAnsi"/>
                <w:b/>
                <w:bCs/>
              </w:rPr>
            </w:pPr>
            <w:r>
              <w:rPr>
                <w:rFonts w:cstheme="minorHAnsi"/>
                <w:b/>
                <w:bCs/>
              </w:rPr>
              <w:t>Report of</w:t>
            </w:r>
          </w:p>
        </w:tc>
      </w:tr>
      <w:tr w:rsidR="00AB69C8" w14:paraId="1A01F1CD" w14:textId="77777777" w:rsidTr="0091027F">
        <w:trPr>
          <w:cantSplit/>
          <w:trHeight w:val="667"/>
        </w:trPr>
        <w:tc>
          <w:tcPr>
            <w:tcW w:w="5807" w:type="dxa"/>
            <w:gridSpan w:val="4"/>
            <w:vAlign w:val="center"/>
          </w:tcPr>
          <w:p w14:paraId="1A01F1CA" w14:textId="77777777" w:rsidR="0091027F" w:rsidRPr="00CA04F3" w:rsidRDefault="00836EEF"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Urgent Executive Decisions</w:t>
            </w:r>
            <w:r>
              <w:rPr>
                <w:rFonts w:asciiTheme="majorHAnsi" w:hAnsiTheme="majorHAnsi" w:cstheme="majorHAnsi"/>
                <w:sz w:val="22"/>
              </w:rPr>
              <w:fldChar w:fldCharType="end"/>
            </w:r>
          </w:p>
        </w:tc>
        <w:tc>
          <w:tcPr>
            <w:tcW w:w="2268" w:type="dxa"/>
            <w:gridSpan w:val="3"/>
            <w:vAlign w:val="center"/>
          </w:tcPr>
          <w:p w14:paraId="1A01F1CB" w14:textId="77777777" w:rsidR="0091027F" w:rsidRDefault="00836EEF"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1A01F1CC" w14:textId="77777777" w:rsidR="0091027F" w:rsidRPr="00D4431F" w:rsidRDefault="00836EEF"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Governance and Monitori</w:t>
            </w:r>
            <w:r>
              <w:rPr>
                <w:rFonts w:cstheme="minorHAnsi"/>
                <w:b/>
                <w:bCs/>
              </w:rPr>
              <w:t>ng Officer</w:t>
            </w:r>
            <w:r>
              <w:rPr>
                <w:rFonts w:cstheme="minorHAnsi"/>
                <w:b/>
                <w:bCs/>
              </w:rPr>
              <w:fldChar w:fldCharType="end"/>
            </w:r>
          </w:p>
        </w:tc>
      </w:tr>
    </w:tbl>
    <w:p w14:paraId="1A01F1CE" w14:textId="77777777" w:rsidR="00D4431F" w:rsidRPr="00D4431F" w:rsidRDefault="00836EE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B69C8" w14:paraId="1A01F1D2" w14:textId="77777777" w:rsidTr="008E66FA">
        <w:tc>
          <w:tcPr>
            <w:tcW w:w="6652" w:type="dxa"/>
            <w:shd w:val="clear" w:color="auto" w:fill="auto"/>
          </w:tcPr>
          <w:p w14:paraId="1A01F1CF" w14:textId="77777777" w:rsidR="00D4431F" w:rsidRPr="00D4431F" w:rsidRDefault="00836EE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A01F1D0" w14:textId="77777777" w:rsidR="00D4431F" w:rsidRPr="00D4431F" w:rsidRDefault="00836EEF" w:rsidP="005C459D">
            <w:pPr>
              <w:spacing w:after="0" w:line="240" w:lineRule="auto"/>
              <w:jc w:val="both"/>
              <w:rPr>
                <w:rFonts w:cstheme="minorHAnsi"/>
                <w:bCs/>
              </w:rPr>
            </w:pPr>
            <w:r w:rsidRPr="00D4431F">
              <w:rPr>
                <w:rFonts w:cstheme="minorHAnsi"/>
                <w:bCs/>
              </w:rPr>
              <w:t xml:space="preserve">No </w:t>
            </w:r>
          </w:p>
          <w:p w14:paraId="1A01F1D1" w14:textId="77777777" w:rsidR="00D4431F" w:rsidRPr="00D4431F" w:rsidRDefault="00836EEF" w:rsidP="005C459D">
            <w:pPr>
              <w:spacing w:after="0" w:line="240" w:lineRule="auto"/>
              <w:jc w:val="both"/>
              <w:rPr>
                <w:rFonts w:cstheme="minorHAnsi"/>
                <w:bCs/>
                <w:i/>
              </w:rPr>
            </w:pPr>
          </w:p>
        </w:tc>
      </w:tr>
    </w:tbl>
    <w:p w14:paraId="1A01F1D3" w14:textId="77777777" w:rsidR="00D4431F" w:rsidRPr="00CA04F3" w:rsidRDefault="00836EEF"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A01F1D4" w14:textId="77777777" w:rsidR="006149F1" w:rsidRPr="00B518E1" w:rsidRDefault="00836EEF" w:rsidP="006149F1">
      <w:pPr>
        <w:numPr>
          <w:ilvl w:val="0"/>
          <w:numId w:val="8"/>
        </w:numPr>
        <w:spacing w:after="0" w:line="240" w:lineRule="auto"/>
        <w:jc w:val="both"/>
        <w:rPr>
          <w:rFonts w:cstheme="minorHAnsi"/>
          <w:bCs/>
        </w:rPr>
      </w:pPr>
      <w:r w:rsidRPr="009F51C7">
        <w:rPr>
          <w:rFonts w:cstheme="minorHAnsi"/>
          <w:bCs/>
        </w:rPr>
        <w:t xml:space="preserve"> </w:t>
      </w:r>
      <w:r>
        <w:t xml:space="preserve">This report informs Council of a number of urgent decisions taken by the Executive (i.e. Cabinet or Individual Executive Members) in accordance with urgency procedures outlined in the Council’s Constitution since the last meeting of Council held on 19 May </w:t>
      </w:r>
      <w:r>
        <w:t xml:space="preserve"> 2021. </w:t>
      </w:r>
    </w:p>
    <w:p w14:paraId="1A01F1D5" w14:textId="77777777" w:rsidR="00B518E1" w:rsidRDefault="00836EEF" w:rsidP="00B518E1">
      <w:pPr>
        <w:spacing w:after="0" w:line="240" w:lineRule="auto"/>
        <w:ind w:left="360"/>
        <w:jc w:val="both"/>
      </w:pPr>
    </w:p>
    <w:p w14:paraId="1A01F1D6" w14:textId="3100F924" w:rsidR="00B518E1" w:rsidRPr="00B518E1" w:rsidRDefault="00836EEF" w:rsidP="00B518E1">
      <w:pPr>
        <w:pStyle w:val="ListParagraph"/>
        <w:numPr>
          <w:ilvl w:val="0"/>
          <w:numId w:val="8"/>
        </w:numPr>
        <w:spacing w:after="0" w:line="240" w:lineRule="auto"/>
        <w:jc w:val="both"/>
        <w:rPr>
          <w:rFonts w:cstheme="minorHAnsi"/>
          <w:bCs/>
        </w:rPr>
      </w:pPr>
      <w:r>
        <w:t>These include ‘key’ decisions (as defined in the Cabinet Forward Plan</w:t>
      </w:r>
      <w:r w:rsidR="00DB6CFD">
        <w:t xml:space="preserve"> / Notice of Executive Decisions</w:t>
      </w:r>
      <w:r>
        <w:t>), decisions which include confidential or exempt information, and urgent decisions for which the Mayor agreed to waive scrutiny call-in.</w:t>
      </w:r>
    </w:p>
    <w:p w14:paraId="1A01F1D7" w14:textId="77777777" w:rsidR="006149F1"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61A332B7" w14:textId="31141936" w:rsidR="000735AD" w:rsidRDefault="000735AD" w:rsidP="00CA04F3">
      <w:pPr>
        <w:numPr>
          <w:ilvl w:val="0"/>
          <w:numId w:val="8"/>
        </w:numPr>
        <w:spacing w:after="0" w:line="240" w:lineRule="auto"/>
        <w:jc w:val="both"/>
        <w:rPr>
          <w:rFonts w:cstheme="minorHAnsi"/>
          <w:bCs/>
        </w:rPr>
      </w:pPr>
      <w:r>
        <w:rPr>
          <w:rFonts w:cstheme="minorHAnsi"/>
          <w:bCs/>
        </w:rPr>
        <w:t xml:space="preserve">That Scrutiny Committee is asked to note the report and to review the </w:t>
      </w:r>
      <w:r w:rsidR="00101DDF">
        <w:rPr>
          <w:rFonts w:cstheme="minorHAnsi"/>
          <w:bCs/>
        </w:rPr>
        <w:t>process</w:t>
      </w:r>
      <w:r>
        <w:rPr>
          <w:rFonts w:cstheme="minorHAnsi"/>
          <w:bCs/>
        </w:rPr>
        <w:t xml:space="preserve"> to </w:t>
      </w:r>
      <w:r w:rsidR="00B43C95">
        <w:rPr>
          <w:rFonts w:cstheme="minorHAnsi"/>
          <w:bCs/>
        </w:rPr>
        <w:t xml:space="preserve">agree the urgent decision and to </w:t>
      </w:r>
      <w:r>
        <w:rPr>
          <w:rFonts w:cstheme="minorHAnsi"/>
          <w:bCs/>
        </w:rPr>
        <w:t xml:space="preserve">waive the scrutiny call-in </w:t>
      </w:r>
      <w:r w:rsidR="00101DDF">
        <w:rPr>
          <w:rFonts w:cstheme="minorHAnsi"/>
          <w:bCs/>
        </w:rPr>
        <w:t>on 29 June 2021</w:t>
      </w:r>
      <w:r w:rsidR="00B43C95">
        <w:rPr>
          <w:rFonts w:cstheme="minorHAnsi"/>
          <w:bCs/>
        </w:rPr>
        <w:t>,</w:t>
      </w:r>
      <w:r w:rsidR="00101DDF">
        <w:rPr>
          <w:rFonts w:cstheme="minorHAnsi"/>
          <w:bCs/>
        </w:rPr>
        <w:t xml:space="preserve"> </w:t>
      </w:r>
      <w:r>
        <w:rPr>
          <w:rFonts w:cstheme="minorHAnsi"/>
          <w:bCs/>
        </w:rPr>
        <w:t xml:space="preserve">as outlined </w:t>
      </w:r>
      <w:r w:rsidR="00101DDF">
        <w:rPr>
          <w:rFonts w:cstheme="minorHAnsi"/>
          <w:bCs/>
        </w:rPr>
        <w:t>in the report</w:t>
      </w:r>
      <w:r w:rsidR="00B43C95">
        <w:rPr>
          <w:rFonts w:cstheme="minorHAnsi"/>
          <w:bCs/>
        </w:rPr>
        <w:t>.</w:t>
      </w:r>
    </w:p>
    <w:p w14:paraId="233BDDB5" w14:textId="77777777" w:rsidR="000F630A" w:rsidRDefault="000F630A" w:rsidP="000C5E40">
      <w:pPr>
        <w:spacing w:after="0" w:line="240" w:lineRule="auto"/>
        <w:ind w:left="720"/>
        <w:jc w:val="both"/>
        <w:rPr>
          <w:rFonts w:cstheme="minorHAnsi"/>
          <w:bCs/>
        </w:rPr>
      </w:pPr>
    </w:p>
    <w:p w14:paraId="1A01F1D8" w14:textId="65F5B7F6" w:rsidR="00D4431F" w:rsidRPr="009F51C7" w:rsidRDefault="00836EEF" w:rsidP="00CA04F3">
      <w:pPr>
        <w:numPr>
          <w:ilvl w:val="0"/>
          <w:numId w:val="8"/>
        </w:numPr>
        <w:spacing w:after="0" w:line="240" w:lineRule="auto"/>
        <w:jc w:val="both"/>
        <w:rPr>
          <w:rFonts w:cstheme="minorHAnsi"/>
          <w:bCs/>
        </w:rPr>
      </w:pPr>
      <w:r>
        <w:rPr>
          <w:rFonts w:cstheme="minorHAnsi"/>
          <w:bCs/>
        </w:rPr>
        <w:t>Th</w:t>
      </w:r>
      <w:r w:rsidR="000735AD">
        <w:rPr>
          <w:rFonts w:cstheme="minorHAnsi"/>
          <w:bCs/>
        </w:rPr>
        <w:t>at Council notes the report.</w:t>
      </w:r>
    </w:p>
    <w:p w14:paraId="1A01F1D9"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1A01F1DA" w14:textId="77777777" w:rsidR="00B90C5B" w:rsidRPr="00B90C5B" w:rsidRDefault="00836EEF" w:rsidP="0000284B">
      <w:pPr>
        <w:pStyle w:val="Default"/>
        <w:numPr>
          <w:ilvl w:val="0"/>
          <w:numId w:val="8"/>
        </w:numPr>
        <w:rPr>
          <w:sz w:val="22"/>
          <w:szCs w:val="22"/>
        </w:rPr>
      </w:pPr>
      <w:r>
        <w:rPr>
          <w:bCs/>
          <w:sz w:val="22"/>
          <w:szCs w:val="22"/>
        </w:rPr>
        <w:t>The Council’s Constitution states that the following decisions taken under urgency procedures must be reported to Council:</w:t>
      </w:r>
    </w:p>
    <w:p w14:paraId="1A01F1DB" w14:textId="77777777" w:rsidR="00B90C5B" w:rsidRDefault="00836EEF" w:rsidP="00B90C5B">
      <w:pPr>
        <w:pStyle w:val="Default"/>
        <w:ind w:left="420"/>
        <w:rPr>
          <w:sz w:val="22"/>
          <w:szCs w:val="22"/>
        </w:rPr>
      </w:pPr>
    </w:p>
    <w:p w14:paraId="1A01F1DC" w14:textId="77777777" w:rsidR="00171BB5" w:rsidRDefault="00836EEF" w:rsidP="00151D36">
      <w:pPr>
        <w:pStyle w:val="Default"/>
        <w:ind w:left="720"/>
        <w:rPr>
          <w:b/>
          <w:bCs/>
          <w:sz w:val="22"/>
          <w:szCs w:val="22"/>
        </w:rPr>
      </w:pPr>
      <w:r>
        <w:rPr>
          <w:b/>
          <w:bCs/>
          <w:sz w:val="22"/>
          <w:szCs w:val="22"/>
        </w:rPr>
        <w:t xml:space="preserve">Part 4C - Reports on Special Urgency Decisions to Council &amp; General Exceptions </w:t>
      </w:r>
    </w:p>
    <w:p w14:paraId="1A01F1DD" w14:textId="77777777" w:rsidR="00BB08FF" w:rsidRDefault="00836EEF" w:rsidP="00151D36">
      <w:pPr>
        <w:pStyle w:val="Default"/>
        <w:ind w:left="720"/>
        <w:rPr>
          <w:b/>
          <w:bCs/>
          <w:sz w:val="22"/>
          <w:szCs w:val="22"/>
        </w:rPr>
      </w:pPr>
    </w:p>
    <w:p w14:paraId="1A01F1DE" w14:textId="77777777" w:rsidR="00BB08FF" w:rsidRDefault="00836EEF" w:rsidP="00BB08FF">
      <w:pPr>
        <w:autoSpaceDE w:val="0"/>
        <w:autoSpaceDN w:val="0"/>
        <w:adjustRightInd w:val="0"/>
        <w:spacing w:after="0" w:line="240" w:lineRule="auto"/>
        <w:ind w:left="720"/>
        <w:rPr>
          <w:rFonts w:ascii="Arial" w:hAnsi="Arial" w:cs="Arial"/>
        </w:rPr>
      </w:pPr>
      <w:r>
        <w:rPr>
          <w:rFonts w:ascii="Arial" w:hAnsi="Arial" w:cs="Arial"/>
          <w:b/>
          <w:bCs/>
        </w:rPr>
        <w:t xml:space="preserve">19.1 </w:t>
      </w:r>
      <w:r>
        <w:rPr>
          <w:rFonts w:ascii="Arial" w:hAnsi="Arial" w:cs="Arial"/>
        </w:rPr>
        <w:t xml:space="preserve">The Leader </w:t>
      </w:r>
      <w:r>
        <w:rPr>
          <w:rFonts w:ascii="Arial" w:hAnsi="Arial" w:cs="Arial"/>
        </w:rPr>
        <w:t>must submit a report to the next available Council meeting setting out the details of any executive decision taken as a matter of special urgency under the procedure set out in Rule 18 (Key Decision - Special Urgency).</w:t>
      </w:r>
    </w:p>
    <w:p w14:paraId="1A01F1DF" w14:textId="77777777" w:rsidR="001D7C62" w:rsidRDefault="00836EEF" w:rsidP="00BA6BB2">
      <w:pPr>
        <w:autoSpaceDE w:val="0"/>
        <w:autoSpaceDN w:val="0"/>
        <w:adjustRightInd w:val="0"/>
        <w:spacing w:after="0" w:line="240" w:lineRule="auto"/>
        <w:ind w:left="720"/>
      </w:pPr>
    </w:p>
    <w:p w14:paraId="4FAAC635" w14:textId="61E7ACC7" w:rsidR="00B43C95" w:rsidRDefault="00836EEF" w:rsidP="00151D36">
      <w:pPr>
        <w:spacing w:after="0" w:line="240" w:lineRule="auto"/>
        <w:ind w:left="720"/>
        <w:jc w:val="both"/>
      </w:pPr>
      <w:r>
        <w:rPr>
          <w:b/>
          <w:bCs/>
        </w:rPr>
        <w:t xml:space="preserve">19.2 </w:t>
      </w:r>
      <w:r>
        <w:t xml:space="preserve">The Cabinet must prepare a </w:t>
      </w:r>
      <w:r>
        <w:t>report to the next available Council meeting setting out the details of any executive decision taken without giving 28 days’ notice under the procedure set out in Rule 17 (Key Decision – General Exception</w:t>
      </w:r>
    </w:p>
    <w:p w14:paraId="1A01F1E1" w14:textId="77777777" w:rsidR="003C7C33" w:rsidRDefault="00836EEF" w:rsidP="009C2DFA">
      <w:pPr>
        <w:spacing w:after="0" w:line="240" w:lineRule="auto"/>
        <w:ind w:left="720"/>
        <w:jc w:val="both"/>
      </w:pPr>
    </w:p>
    <w:p w14:paraId="1A01F1E4" w14:textId="0FDC4342" w:rsidR="009D4C82" w:rsidRDefault="00836EEF" w:rsidP="00151D36">
      <w:pPr>
        <w:pStyle w:val="ListParagraph"/>
        <w:spacing w:after="0" w:line="240" w:lineRule="auto"/>
        <w:ind w:left="420" w:firstLine="300"/>
        <w:jc w:val="both"/>
        <w:rPr>
          <w:rFonts w:cstheme="minorHAnsi"/>
          <w:b/>
          <w:bCs/>
        </w:rPr>
      </w:pPr>
      <w:r>
        <w:rPr>
          <w:rFonts w:cstheme="minorHAnsi"/>
          <w:b/>
          <w:bCs/>
        </w:rPr>
        <w:t xml:space="preserve">Part 4F </w:t>
      </w:r>
      <w:r w:rsidR="00B43C95">
        <w:rPr>
          <w:rFonts w:cstheme="minorHAnsi"/>
          <w:b/>
          <w:bCs/>
        </w:rPr>
        <w:t>–</w:t>
      </w:r>
      <w:r>
        <w:rPr>
          <w:rFonts w:cstheme="minorHAnsi"/>
          <w:b/>
          <w:bCs/>
        </w:rPr>
        <w:t xml:space="preserve"> </w:t>
      </w:r>
      <w:r w:rsidR="00B43C95">
        <w:rPr>
          <w:rFonts w:cstheme="minorHAnsi"/>
          <w:b/>
          <w:bCs/>
        </w:rPr>
        <w:t xml:space="preserve">Scrutiny Procedure Rules - </w:t>
      </w:r>
      <w:r w:rsidRPr="00B90C5B">
        <w:rPr>
          <w:rFonts w:cstheme="minorHAnsi"/>
          <w:b/>
          <w:bCs/>
        </w:rPr>
        <w:t>Call In and Urgency</w:t>
      </w:r>
    </w:p>
    <w:p w14:paraId="1A01F1E5" w14:textId="77777777" w:rsidR="003C7C33" w:rsidRPr="00B90C5B" w:rsidRDefault="00836EEF" w:rsidP="00151D36">
      <w:pPr>
        <w:pStyle w:val="ListParagraph"/>
        <w:spacing w:after="0" w:line="240" w:lineRule="auto"/>
        <w:ind w:left="420" w:firstLine="300"/>
        <w:jc w:val="both"/>
        <w:rPr>
          <w:rFonts w:cstheme="minorHAnsi"/>
          <w:b/>
          <w:bCs/>
        </w:rPr>
      </w:pPr>
    </w:p>
    <w:p w14:paraId="1A01F1E6" w14:textId="6B17F84B" w:rsidR="00171BB5" w:rsidRDefault="00836EEF" w:rsidP="00151D36">
      <w:pPr>
        <w:spacing w:after="0" w:line="240" w:lineRule="auto"/>
        <w:ind w:left="720"/>
        <w:jc w:val="both"/>
      </w:pPr>
      <w:r w:rsidRPr="008B03BA">
        <w:rPr>
          <w:b/>
        </w:rPr>
        <w:t>11.14</w:t>
      </w:r>
      <w:r>
        <w:t>. All deci</w:t>
      </w:r>
      <w:r>
        <w:t xml:space="preserve">sions taken as a matter of urgency must be reported to the next available meeting of the Council, together with the reasons for urgency. </w:t>
      </w:r>
    </w:p>
    <w:p w14:paraId="119D409F" w14:textId="1CCC7F14" w:rsidR="00B43C95" w:rsidRDefault="00B43C95" w:rsidP="00151D36">
      <w:pPr>
        <w:spacing w:after="0" w:line="240" w:lineRule="auto"/>
        <w:ind w:left="720"/>
        <w:jc w:val="both"/>
      </w:pPr>
    </w:p>
    <w:p w14:paraId="6C33F25D" w14:textId="1FE5BA4C" w:rsidR="001E057A" w:rsidRDefault="001E057A" w:rsidP="00151D36">
      <w:pPr>
        <w:spacing w:after="0" w:line="240" w:lineRule="auto"/>
        <w:ind w:left="720"/>
        <w:jc w:val="both"/>
      </w:pPr>
      <w:r>
        <w:t>The next available meeting of the Scrutiny Committee will review the process for agreeing the urgent decision and make appropriate recommendations.</w:t>
      </w:r>
    </w:p>
    <w:p w14:paraId="11CB6D70" w14:textId="77777777" w:rsidR="00B43C95" w:rsidRDefault="00B43C95" w:rsidP="00151D36">
      <w:pPr>
        <w:spacing w:after="0" w:line="240" w:lineRule="auto"/>
        <w:ind w:left="720"/>
        <w:jc w:val="both"/>
      </w:pPr>
    </w:p>
    <w:p w14:paraId="1A01F1E7" w14:textId="77777777" w:rsidR="001B508A" w:rsidRDefault="00836EEF" w:rsidP="001B508A">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1A01F1E8" w14:textId="77777777" w:rsidR="0000284B" w:rsidRPr="001B508A" w:rsidRDefault="00836EEF" w:rsidP="001B508A">
      <w:pPr>
        <w:pStyle w:val="Heading2"/>
        <w:numPr>
          <w:ilvl w:val="0"/>
          <w:numId w:val="8"/>
        </w:numPr>
        <w:rPr>
          <w:rFonts w:ascii="Arial" w:hAnsi="Arial" w:cs="Arial"/>
          <w:b w:val="0"/>
          <w:sz w:val="22"/>
          <w:szCs w:val="22"/>
        </w:rPr>
      </w:pPr>
      <w:r w:rsidRPr="001B508A">
        <w:rPr>
          <w:rFonts w:ascii="Arial" w:hAnsi="Arial" w:cs="Arial"/>
          <w:b w:val="0"/>
          <w:sz w:val="22"/>
          <w:szCs w:val="22"/>
        </w:rPr>
        <w:t xml:space="preserve">None, for the reasons given above. </w:t>
      </w:r>
    </w:p>
    <w:p w14:paraId="1A01F1E9" w14:textId="77777777" w:rsidR="0000284B" w:rsidRPr="00880E30" w:rsidRDefault="00836EEF" w:rsidP="0000284B">
      <w:pPr>
        <w:pStyle w:val="ListParagraph"/>
        <w:spacing w:after="0" w:line="240" w:lineRule="auto"/>
        <w:jc w:val="both"/>
        <w:rPr>
          <w:rFonts w:cstheme="minorHAnsi"/>
          <w:bCs/>
        </w:rPr>
      </w:pPr>
    </w:p>
    <w:p w14:paraId="1A01F1EA"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1A01F1EB" w14:textId="77777777" w:rsidR="00D4431F" w:rsidRPr="001B508A" w:rsidRDefault="00836EEF" w:rsidP="001B508A">
      <w:pPr>
        <w:pStyle w:val="ListParagraph"/>
        <w:numPr>
          <w:ilvl w:val="0"/>
          <w:numId w:val="8"/>
        </w:numPr>
        <w:spacing w:after="0" w:line="240" w:lineRule="auto"/>
        <w:jc w:val="both"/>
        <w:rPr>
          <w:rFonts w:cstheme="minorHAnsi"/>
          <w:bCs/>
        </w:rPr>
      </w:pPr>
      <w:r w:rsidRPr="001B508A">
        <w:rPr>
          <w:rFonts w:cstheme="minorHAnsi"/>
          <w:bCs/>
        </w:rPr>
        <w:t xml:space="preserve"> The report relates to t</w:t>
      </w:r>
      <w:r w:rsidRPr="001B508A">
        <w:rPr>
          <w:rFonts w:cstheme="minorHAnsi"/>
          <w:bCs/>
        </w:rPr>
        <w:t>he following corporate priorities: (tick all those applicable):</w:t>
      </w:r>
    </w:p>
    <w:p w14:paraId="1A01F1EC" w14:textId="77777777" w:rsidR="006149F1" w:rsidRPr="009F51C7" w:rsidRDefault="00836EEF"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AB69C8" w14:paraId="1A01F1F2" w14:textId="77777777" w:rsidTr="008E66FA">
        <w:tc>
          <w:tcPr>
            <w:tcW w:w="4423" w:type="dxa"/>
            <w:shd w:val="clear" w:color="auto" w:fill="auto"/>
          </w:tcPr>
          <w:p w14:paraId="1A01F1ED" w14:textId="77777777" w:rsidR="00D4431F" w:rsidRPr="009F51C7" w:rsidRDefault="00836EEF" w:rsidP="006149F1">
            <w:pPr>
              <w:spacing w:after="0" w:line="240" w:lineRule="auto"/>
              <w:jc w:val="both"/>
              <w:rPr>
                <w:rFonts w:cstheme="minorHAnsi"/>
                <w:bCs/>
              </w:rPr>
            </w:pPr>
            <w:r w:rsidRPr="009F51C7">
              <w:rPr>
                <w:rFonts w:cstheme="minorHAnsi"/>
                <w:bCs/>
              </w:rPr>
              <w:t>An exemplary council</w:t>
            </w:r>
          </w:p>
          <w:p w14:paraId="1A01F1EE" w14:textId="77777777" w:rsidR="00D4431F" w:rsidRPr="009F51C7" w:rsidRDefault="00836EEF" w:rsidP="006149F1">
            <w:pPr>
              <w:spacing w:after="0" w:line="240" w:lineRule="auto"/>
              <w:jc w:val="both"/>
              <w:rPr>
                <w:rFonts w:cstheme="minorHAnsi"/>
                <w:bCs/>
              </w:rPr>
            </w:pPr>
          </w:p>
        </w:tc>
        <w:tc>
          <w:tcPr>
            <w:tcW w:w="850" w:type="dxa"/>
            <w:shd w:val="clear" w:color="auto" w:fill="auto"/>
          </w:tcPr>
          <w:p w14:paraId="1A01F1EF" w14:textId="77777777" w:rsidR="00D4431F" w:rsidRPr="009F51C7" w:rsidRDefault="00836EEF" w:rsidP="006149F1">
            <w:pPr>
              <w:spacing w:after="0" w:line="240" w:lineRule="auto"/>
              <w:jc w:val="both"/>
              <w:rPr>
                <w:rFonts w:cstheme="minorHAnsi"/>
                <w:bCs/>
              </w:rPr>
            </w:pPr>
            <w:r>
              <w:rPr>
                <w:rFonts w:cstheme="minorHAnsi"/>
                <w:bCs/>
              </w:rPr>
              <w:t>X</w:t>
            </w:r>
          </w:p>
        </w:tc>
        <w:tc>
          <w:tcPr>
            <w:tcW w:w="3402" w:type="dxa"/>
          </w:tcPr>
          <w:p w14:paraId="1A01F1F0" w14:textId="77777777" w:rsidR="00D4431F" w:rsidRPr="009F51C7" w:rsidRDefault="00836EEF" w:rsidP="006149F1">
            <w:pPr>
              <w:spacing w:after="0" w:line="240" w:lineRule="auto"/>
              <w:jc w:val="both"/>
              <w:rPr>
                <w:rFonts w:cstheme="minorHAnsi"/>
                <w:bCs/>
              </w:rPr>
            </w:pPr>
            <w:r w:rsidRPr="009F51C7">
              <w:rPr>
                <w:rFonts w:cstheme="minorHAnsi"/>
                <w:bCs/>
              </w:rPr>
              <w:t>Thriving communities</w:t>
            </w:r>
          </w:p>
        </w:tc>
        <w:tc>
          <w:tcPr>
            <w:tcW w:w="851" w:type="dxa"/>
          </w:tcPr>
          <w:p w14:paraId="1A01F1F1" w14:textId="77777777" w:rsidR="00D4431F" w:rsidRPr="009F51C7" w:rsidRDefault="00836EEF" w:rsidP="006149F1">
            <w:pPr>
              <w:spacing w:after="0" w:line="240" w:lineRule="auto"/>
              <w:jc w:val="both"/>
              <w:rPr>
                <w:rFonts w:cstheme="minorHAnsi"/>
                <w:bCs/>
              </w:rPr>
            </w:pPr>
          </w:p>
        </w:tc>
      </w:tr>
      <w:tr w:rsidR="00AB69C8" w14:paraId="1A01F1F7" w14:textId="77777777" w:rsidTr="008E66FA">
        <w:tc>
          <w:tcPr>
            <w:tcW w:w="4423" w:type="dxa"/>
            <w:shd w:val="clear" w:color="auto" w:fill="auto"/>
          </w:tcPr>
          <w:p w14:paraId="1A01F1F3" w14:textId="77777777" w:rsidR="00D4431F" w:rsidRPr="009F51C7" w:rsidRDefault="00836EEF"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1A01F1F4" w14:textId="77777777" w:rsidR="00D4431F" w:rsidRPr="009F51C7" w:rsidRDefault="00836EEF" w:rsidP="006149F1">
            <w:pPr>
              <w:spacing w:after="0" w:line="240" w:lineRule="auto"/>
              <w:jc w:val="both"/>
              <w:rPr>
                <w:rFonts w:cstheme="minorHAnsi"/>
                <w:bCs/>
              </w:rPr>
            </w:pPr>
          </w:p>
        </w:tc>
        <w:tc>
          <w:tcPr>
            <w:tcW w:w="3402" w:type="dxa"/>
          </w:tcPr>
          <w:p w14:paraId="1A01F1F5" w14:textId="77777777" w:rsidR="00D4431F" w:rsidRPr="009F51C7" w:rsidRDefault="00836EEF"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1A01F1F6" w14:textId="77777777" w:rsidR="00D4431F" w:rsidRPr="009F51C7" w:rsidRDefault="00836EEF" w:rsidP="006149F1">
            <w:pPr>
              <w:spacing w:after="0" w:line="240" w:lineRule="auto"/>
              <w:jc w:val="both"/>
              <w:rPr>
                <w:rFonts w:cstheme="minorHAnsi"/>
                <w:bCs/>
              </w:rPr>
            </w:pPr>
          </w:p>
        </w:tc>
      </w:tr>
    </w:tbl>
    <w:p w14:paraId="1A01F1F8" w14:textId="77777777" w:rsidR="00D4431F" w:rsidRPr="009F51C7" w:rsidRDefault="00836EEF" w:rsidP="00D4431F">
      <w:pPr>
        <w:spacing w:line="240" w:lineRule="auto"/>
        <w:jc w:val="both"/>
        <w:rPr>
          <w:rFonts w:cstheme="minorHAnsi"/>
          <w:bCs/>
        </w:rPr>
      </w:pPr>
    </w:p>
    <w:p w14:paraId="1A01F1F9"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1A01F1FA" w14:textId="77777777" w:rsidR="006149F1" w:rsidRPr="00F8048A" w:rsidRDefault="00836EEF" w:rsidP="00F8048A">
      <w:pPr>
        <w:numPr>
          <w:ilvl w:val="0"/>
          <w:numId w:val="8"/>
        </w:numPr>
        <w:spacing w:after="0" w:line="240" w:lineRule="auto"/>
        <w:jc w:val="both"/>
        <w:rPr>
          <w:rFonts w:cstheme="minorHAnsi"/>
          <w:bCs/>
        </w:rPr>
      </w:pPr>
      <w:r>
        <w:rPr>
          <w:rFonts w:cstheme="minorHAnsi"/>
          <w:bCs/>
        </w:rPr>
        <w:t xml:space="preserve">Since Council on 19 May 2021 four </w:t>
      </w:r>
      <w:r w:rsidRPr="00F8048A">
        <w:rPr>
          <w:rFonts w:cstheme="minorHAnsi"/>
          <w:bCs/>
        </w:rPr>
        <w:t xml:space="preserve">decisions were </w:t>
      </w:r>
      <w:r>
        <w:rPr>
          <w:rFonts w:cstheme="minorHAnsi"/>
          <w:bCs/>
        </w:rPr>
        <w:t>taken under the Council’s urgency procedures</w:t>
      </w:r>
      <w:r w:rsidRPr="00F8048A">
        <w:rPr>
          <w:rFonts w:cstheme="minorHAnsi"/>
          <w:bCs/>
        </w:rPr>
        <w:t xml:space="preserve">, </w:t>
      </w:r>
      <w:r>
        <w:rPr>
          <w:rFonts w:cstheme="minorHAnsi"/>
          <w:bCs/>
        </w:rPr>
        <w:t xml:space="preserve">as </w:t>
      </w:r>
      <w:r w:rsidRPr="00F8048A">
        <w:rPr>
          <w:rFonts w:cstheme="minorHAnsi"/>
          <w:bCs/>
        </w:rPr>
        <w:t>detailed below.</w:t>
      </w:r>
    </w:p>
    <w:p w14:paraId="1A01F1FB" w14:textId="77777777" w:rsidR="002727B9" w:rsidRPr="009F51C7" w:rsidRDefault="00836EEF" w:rsidP="002727B9">
      <w:pPr>
        <w:pStyle w:val="Heading2"/>
        <w:rPr>
          <w:rFonts w:asciiTheme="majorHAnsi" w:hAnsiTheme="majorHAnsi" w:cstheme="majorHAnsi"/>
          <w:sz w:val="22"/>
        </w:rPr>
      </w:pPr>
      <w:r>
        <w:rPr>
          <w:rFonts w:asciiTheme="majorHAnsi" w:hAnsiTheme="majorHAnsi" w:cstheme="majorHAnsi"/>
          <w:sz w:val="22"/>
        </w:rPr>
        <w:t>Details of Urgent Executive Decisions taken</w:t>
      </w:r>
      <w:r w:rsidRPr="009F51C7">
        <w:rPr>
          <w:rFonts w:asciiTheme="majorHAnsi" w:hAnsiTheme="majorHAnsi" w:cstheme="majorHAnsi"/>
          <w:sz w:val="22"/>
        </w:rPr>
        <w:t xml:space="preserve"> </w:t>
      </w:r>
    </w:p>
    <w:p w14:paraId="1A01F1FC" w14:textId="77777777" w:rsidR="002727B9" w:rsidRDefault="00836EEF" w:rsidP="002727B9">
      <w:pPr>
        <w:pStyle w:val="ListParagraph"/>
        <w:spacing w:after="0" w:line="240" w:lineRule="auto"/>
        <w:jc w:val="both"/>
        <w:rPr>
          <w:rFonts w:cstheme="minorHAnsi"/>
          <w:bCs/>
        </w:rPr>
      </w:pPr>
    </w:p>
    <w:p w14:paraId="1A01F1FD" w14:textId="77777777" w:rsidR="00F840C4" w:rsidRDefault="00836EEF" w:rsidP="00F840C4">
      <w:pPr>
        <w:pStyle w:val="ListParagraph"/>
        <w:numPr>
          <w:ilvl w:val="0"/>
          <w:numId w:val="8"/>
        </w:numPr>
        <w:spacing w:after="0" w:line="240" w:lineRule="auto"/>
        <w:jc w:val="both"/>
        <w:rPr>
          <w:rFonts w:cstheme="minorHAnsi"/>
          <w:bCs/>
        </w:rPr>
      </w:pPr>
      <w:r w:rsidRPr="000E61E5">
        <w:rPr>
          <w:rFonts w:cstheme="minorHAnsi"/>
          <w:bCs/>
        </w:rPr>
        <w:t xml:space="preserve">Key decisions </w:t>
      </w:r>
      <w:r w:rsidRPr="000E61E5">
        <w:rPr>
          <w:rFonts w:cstheme="minorHAnsi"/>
          <w:bCs/>
          <w:i/>
        </w:rPr>
        <w:t xml:space="preserve">for which it was not possible to give 28 days’ notice on the Cabinet Forward Plan but published at least 5 workings days before the decision is taken </w:t>
      </w:r>
      <w:r w:rsidRPr="000E61E5">
        <w:rPr>
          <w:rFonts w:cstheme="minorHAnsi"/>
          <w:bCs/>
        </w:rPr>
        <w:t>fall under Council Procedure Rule 1</w:t>
      </w:r>
      <w:r>
        <w:rPr>
          <w:rFonts w:cstheme="minorHAnsi"/>
          <w:bCs/>
        </w:rPr>
        <w:t>7</w:t>
      </w:r>
      <w:r w:rsidRPr="000E61E5">
        <w:rPr>
          <w:rFonts w:cstheme="minorHAnsi"/>
          <w:bCs/>
        </w:rPr>
        <w:t xml:space="preserve"> – Key Decision – General Exception in Part 4C of the Council’s Consti</w:t>
      </w:r>
      <w:r w:rsidRPr="000E61E5">
        <w:rPr>
          <w:rFonts w:cstheme="minorHAnsi"/>
          <w:bCs/>
        </w:rPr>
        <w:t>tution, which requires the Chair of the Scrutiny Committee to be informed of the reasons for the urgency</w:t>
      </w:r>
      <w:r>
        <w:rPr>
          <w:rFonts w:cstheme="minorHAnsi"/>
          <w:bCs/>
        </w:rPr>
        <w:t>.</w:t>
      </w:r>
    </w:p>
    <w:p w14:paraId="1A01F1FE" w14:textId="77777777" w:rsidR="00E30FAD" w:rsidRDefault="00836EEF" w:rsidP="00E30FAD">
      <w:pPr>
        <w:pStyle w:val="ListParagraph"/>
        <w:spacing w:after="0" w:line="240" w:lineRule="auto"/>
        <w:jc w:val="both"/>
        <w:rPr>
          <w:rFonts w:cstheme="minorHAnsi"/>
          <w:bCs/>
        </w:rPr>
      </w:pPr>
    </w:p>
    <w:p w14:paraId="1A01F1FF" w14:textId="59801B47" w:rsidR="00E30FAD" w:rsidRDefault="00836EEF" w:rsidP="00E30FAD">
      <w:pPr>
        <w:pStyle w:val="ListParagraph"/>
        <w:numPr>
          <w:ilvl w:val="0"/>
          <w:numId w:val="8"/>
        </w:numPr>
        <w:spacing w:after="0" w:line="240" w:lineRule="auto"/>
        <w:jc w:val="both"/>
        <w:rPr>
          <w:rFonts w:ascii="Arial" w:hAnsi="Arial" w:cs="Arial"/>
        </w:rPr>
      </w:pPr>
      <w:r w:rsidRPr="00E30FAD">
        <w:rPr>
          <w:rFonts w:cstheme="minorHAnsi"/>
          <w:bCs/>
        </w:rPr>
        <w:t xml:space="preserve">Key decisions </w:t>
      </w:r>
      <w:r w:rsidRPr="00EB1D5D">
        <w:rPr>
          <w:rFonts w:cstheme="minorHAnsi"/>
          <w:bCs/>
          <w:i/>
          <w:iCs/>
        </w:rPr>
        <w:t>published less than 5 working days</w:t>
      </w:r>
      <w:r w:rsidR="00D231D7">
        <w:rPr>
          <w:rFonts w:cstheme="minorHAnsi"/>
          <w:bCs/>
          <w:i/>
          <w:iCs/>
        </w:rPr>
        <w:t xml:space="preserve"> before</w:t>
      </w:r>
      <w:r w:rsidRPr="00EB1D5D">
        <w:rPr>
          <w:rFonts w:cstheme="minorHAnsi"/>
          <w:bCs/>
          <w:i/>
          <w:iCs/>
        </w:rPr>
        <w:t xml:space="preserve"> the decision was taken</w:t>
      </w:r>
      <w:r w:rsidRPr="00E30FAD">
        <w:rPr>
          <w:rFonts w:cstheme="minorHAnsi"/>
          <w:bCs/>
        </w:rPr>
        <w:t xml:space="preserve"> fall under Council Procedure Rule 18 - </w:t>
      </w:r>
      <w:r w:rsidRPr="00E30FAD">
        <w:rPr>
          <w:rFonts w:ascii="Arial" w:hAnsi="Arial" w:cs="Arial"/>
          <w:b/>
          <w:bCs/>
        </w:rPr>
        <w:t xml:space="preserve">Key Decision </w:t>
      </w:r>
      <w:r w:rsidRPr="00E30FAD">
        <w:rPr>
          <w:rFonts w:ascii="Arial-BoldMT" w:eastAsia="Arial-BoldMT" w:hAnsi="Arial" w:cs="Arial-BoldMT" w:hint="eastAsia"/>
          <w:b/>
          <w:bCs/>
        </w:rPr>
        <w:t>–</w:t>
      </w:r>
      <w:r w:rsidRPr="00E30FAD">
        <w:rPr>
          <w:rFonts w:ascii="Arial-BoldMT" w:eastAsia="Arial-BoldMT" w:hAnsi="Arial" w:cs="Arial-BoldMT"/>
          <w:b/>
          <w:bCs/>
        </w:rPr>
        <w:t xml:space="preserve"> </w:t>
      </w:r>
      <w:r w:rsidRPr="00E30FAD">
        <w:rPr>
          <w:rFonts w:ascii="Arial" w:hAnsi="Arial" w:cs="Arial"/>
          <w:b/>
          <w:bCs/>
        </w:rPr>
        <w:t xml:space="preserve">Special Urgency in Part </w:t>
      </w:r>
      <w:r>
        <w:rPr>
          <w:rFonts w:ascii="Arial" w:hAnsi="Arial" w:cs="Arial"/>
          <w:b/>
          <w:bCs/>
        </w:rPr>
        <w:t>4</w:t>
      </w:r>
      <w:r w:rsidRPr="00E30FAD">
        <w:rPr>
          <w:rFonts w:ascii="Arial" w:hAnsi="Arial" w:cs="Arial"/>
          <w:b/>
          <w:bCs/>
        </w:rPr>
        <w:t>C of the Council’s Constitution, where</w:t>
      </w:r>
      <w:r w:rsidRPr="00E30FAD">
        <w:rPr>
          <w:rFonts w:ascii="Arial" w:hAnsi="Arial" w:cs="Arial"/>
        </w:rPr>
        <w:t xml:space="preserve"> the decision may only be made where agreement has been obtained from the </w:t>
      </w:r>
      <w:r w:rsidR="00D231D7">
        <w:rPr>
          <w:rFonts w:ascii="Arial" w:hAnsi="Arial" w:cs="Arial"/>
        </w:rPr>
        <w:t>Chair</w:t>
      </w:r>
      <w:r w:rsidRPr="00E30FAD">
        <w:rPr>
          <w:rFonts w:ascii="Arial" w:hAnsi="Arial" w:cs="Arial"/>
        </w:rPr>
        <w:t xml:space="preserve"> of the Scrutiny Committee.</w:t>
      </w:r>
    </w:p>
    <w:p w14:paraId="313A25EA" w14:textId="77777777" w:rsidR="00D231D7" w:rsidRPr="00D231D7" w:rsidRDefault="00D231D7" w:rsidP="00D231D7">
      <w:pPr>
        <w:spacing w:after="0" w:line="240" w:lineRule="auto"/>
        <w:jc w:val="both"/>
        <w:rPr>
          <w:rFonts w:ascii="Arial" w:hAnsi="Arial" w:cs="Arial"/>
        </w:rPr>
      </w:pPr>
    </w:p>
    <w:p w14:paraId="1A01F200" w14:textId="77777777" w:rsidR="002727B9" w:rsidRPr="00E30FAD" w:rsidRDefault="00836EEF" w:rsidP="00E30FAD">
      <w:pPr>
        <w:pStyle w:val="ListParagraph"/>
        <w:numPr>
          <w:ilvl w:val="0"/>
          <w:numId w:val="8"/>
        </w:numPr>
        <w:spacing w:after="0" w:line="240" w:lineRule="auto"/>
        <w:jc w:val="both"/>
        <w:rPr>
          <w:rFonts w:cstheme="minorHAnsi"/>
          <w:bCs/>
        </w:rPr>
      </w:pPr>
      <w:r w:rsidRPr="00E30FAD">
        <w:rPr>
          <w:rFonts w:cstheme="minorHAnsi"/>
          <w:bCs/>
        </w:rPr>
        <w:t>A</w:t>
      </w:r>
      <w:r w:rsidRPr="00E30FAD">
        <w:rPr>
          <w:rFonts w:cstheme="minorHAnsi"/>
          <w:bCs/>
        </w:rPr>
        <w:t>ny urgent decision to waive</w:t>
      </w:r>
      <w:r w:rsidRPr="00E30FAD">
        <w:rPr>
          <w:rFonts w:cstheme="minorHAnsi"/>
          <w:bCs/>
        </w:rPr>
        <w:t xml:space="preserve"> scrutiny call-in must be agreed by the Mayor in accordance with paragraph 11.14 of Part 4F of the Constitution.</w:t>
      </w:r>
      <w:r w:rsidRPr="003714EC">
        <w:t xml:space="preserve"> </w:t>
      </w:r>
      <w:r>
        <w:t>A decision will be considered urgent if any delay likely to be caused by the call-in process would seriously prejudice the Council’s or the pub</w:t>
      </w:r>
      <w:r>
        <w:t>lic’s interests.</w:t>
      </w:r>
    </w:p>
    <w:tbl>
      <w:tblPr>
        <w:tblStyle w:val="TableGrid1"/>
        <w:tblW w:w="0" w:type="auto"/>
        <w:tblLook w:val="04A0" w:firstRow="1" w:lastRow="0" w:firstColumn="1" w:lastColumn="0" w:noHBand="0" w:noVBand="1"/>
      </w:tblPr>
      <w:tblGrid>
        <w:gridCol w:w="3005"/>
        <w:gridCol w:w="3005"/>
        <w:gridCol w:w="3006"/>
      </w:tblGrid>
      <w:tr w:rsidR="00AB69C8" w14:paraId="1A01F205" w14:textId="77777777" w:rsidTr="00B22DD5">
        <w:tc>
          <w:tcPr>
            <w:tcW w:w="3005" w:type="dxa"/>
          </w:tcPr>
          <w:p w14:paraId="1A01F202" w14:textId="77777777" w:rsidR="00F643E9" w:rsidRPr="00F643E9" w:rsidRDefault="00836EEF" w:rsidP="00F643E9">
            <w:pPr>
              <w:jc w:val="both"/>
              <w:rPr>
                <w:rFonts w:cstheme="minorHAnsi"/>
                <w:b/>
                <w:bCs/>
              </w:rPr>
            </w:pPr>
            <w:r w:rsidRPr="00F643E9">
              <w:rPr>
                <w:rFonts w:cstheme="minorHAnsi"/>
                <w:b/>
                <w:bCs/>
              </w:rPr>
              <w:lastRenderedPageBreak/>
              <w:t>Decision</w:t>
            </w:r>
          </w:p>
        </w:tc>
        <w:tc>
          <w:tcPr>
            <w:tcW w:w="3005" w:type="dxa"/>
          </w:tcPr>
          <w:p w14:paraId="1A01F203" w14:textId="77777777" w:rsidR="00F643E9" w:rsidRPr="00F643E9" w:rsidRDefault="00836EEF" w:rsidP="00F643E9">
            <w:pPr>
              <w:jc w:val="both"/>
              <w:rPr>
                <w:rFonts w:cstheme="minorHAnsi"/>
                <w:b/>
                <w:bCs/>
              </w:rPr>
            </w:pPr>
            <w:r w:rsidRPr="00F643E9">
              <w:rPr>
                <w:rFonts w:cstheme="minorHAnsi"/>
                <w:b/>
                <w:bCs/>
              </w:rPr>
              <w:t>Date and Decision Maker</w:t>
            </w:r>
          </w:p>
        </w:tc>
        <w:tc>
          <w:tcPr>
            <w:tcW w:w="3006" w:type="dxa"/>
          </w:tcPr>
          <w:p w14:paraId="1A01F204" w14:textId="77777777" w:rsidR="00F643E9" w:rsidRPr="00F643E9" w:rsidRDefault="00836EEF" w:rsidP="00F643E9">
            <w:pPr>
              <w:jc w:val="both"/>
              <w:rPr>
                <w:rFonts w:cstheme="minorHAnsi"/>
                <w:b/>
                <w:bCs/>
              </w:rPr>
            </w:pPr>
            <w:r w:rsidRPr="00F643E9">
              <w:rPr>
                <w:rFonts w:cstheme="minorHAnsi"/>
                <w:b/>
                <w:bCs/>
              </w:rPr>
              <w:t>Reasons for urgency</w:t>
            </w:r>
          </w:p>
        </w:tc>
      </w:tr>
      <w:tr w:rsidR="00AB69C8" w14:paraId="1A01F214" w14:textId="77777777" w:rsidTr="00B22DD5">
        <w:tc>
          <w:tcPr>
            <w:tcW w:w="3005" w:type="dxa"/>
          </w:tcPr>
          <w:p w14:paraId="1A01F206" w14:textId="77777777" w:rsidR="0064048D" w:rsidRDefault="00836EEF" w:rsidP="00F643E9">
            <w:pPr>
              <w:jc w:val="both"/>
              <w:rPr>
                <w:lang w:val="en"/>
              </w:rPr>
            </w:pPr>
            <w:r>
              <w:rPr>
                <w:lang w:val="en"/>
              </w:rPr>
              <w:t>Mutual Agreement</w:t>
            </w:r>
          </w:p>
          <w:p w14:paraId="1A01F207" w14:textId="77777777" w:rsidR="00BA6BB2" w:rsidRDefault="00836EEF" w:rsidP="00F643E9">
            <w:pPr>
              <w:jc w:val="both"/>
              <w:rPr>
                <w:lang w:val="en"/>
              </w:rPr>
            </w:pPr>
          </w:p>
          <w:p w14:paraId="1A01F208" w14:textId="77777777" w:rsidR="00BA6BB2" w:rsidRPr="00FF5F7B" w:rsidRDefault="00836EEF" w:rsidP="00F643E9">
            <w:pPr>
              <w:jc w:val="both"/>
              <w:rPr>
                <w:lang w:val="en"/>
              </w:rPr>
            </w:pPr>
            <w:r w:rsidRPr="00FF5F7B">
              <w:rPr>
                <w:lang w:val="en"/>
              </w:rPr>
              <w:t>General Exception Procedure</w:t>
            </w:r>
          </w:p>
          <w:p w14:paraId="1A01F209" w14:textId="77777777" w:rsidR="00BA6BB2" w:rsidRPr="00FF5F7B" w:rsidRDefault="00836EEF" w:rsidP="00F643E9">
            <w:pPr>
              <w:jc w:val="both"/>
              <w:rPr>
                <w:lang w:val="en"/>
              </w:rPr>
            </w:pPr>
          </w:p>
          <w:p w14:paraId="1A01F20A" w14:textId="77777777" w:rsidR="00F643E9" w:rsidRDefault="00836EEF" w:rsidP="00F643E9">
            <w:pPr>
              <w:jc w:val="both"/>
              <w:rPr>
                <w:rFonts w:cstheme="minorHAnsi"/>
                <w:bCs/>
              </w:rPr>
            </w:pPr>
            <w:r w:rsidRPr="0064048D">
              <w:rPr>
                <w:rFonts w:cstheme="minorHAnsi"/>
                <w:b/>
                <w:bCs/>
              </w:rPr>
              <w:t xml:space="preserve">Scrutiny Call-In period waived </w:t>
            </w:r>
          </w:p>
          <w:p w14:paraId="1A01F20B" w14:textId="77777777" w:rsidR="00F643E9" w:rsidRPr="00F643E9" w:rsidRDefault="00836EEF" w:rsidP="00F643E9">
            <w:pPr>
              <w:jc w:val="both"/>
              <w:rPr>
                <w:rFonts w:cstheme="minorHAnsi"/>
                <w:bCs/>
              </w:rPr>
            </w:pPr>
          </w:p>
        </w:tc>
        <w:tc>
          <w:tcPr>
            <w:tcW w:w="3005" w:type="dxa"/>
          </w:tcPr>
          <w:p w14:paraId="1A01F20C" w14:textId="77777777" w:rsidR="00BA6BB2" w:rsidRDefault="00836EEF" w:rsidP="00F643E9">
            <w:pPr>
              <w:jc w:val="both"/>
              <w:rPr>
                <w:rFonts w:cstheme="minorHAnsi"/>
                <w:bCs/>
              </w:rPr>
            </w:pPr>
            <w:r>
              <w:rPr>
                <w:rFonts w:cstheme="minorHAnsi"/>
                <w:bCs/>
              </w:rPr>
              <w:t>29 June 2021</w:t>
            </w:r>
          </w:p>
          <w:p w14:paraId="1A01F20D" w14:textId="77777777" w:rsidR="00BA6BB2" w:rsidRDefault="00836EEF" w:rsidP="00F643E9">
            <w:pPr>
              <w:jc w:val="both"/>
              <w:rPr>
                <w:rFonts w:cstheme="minorHAnsi"/>
                <w:bCs/>
              </w:rPr>
            </w:pPr>
          </w:p>
          <w:p w14:paraId="1A01F20E" w14:textId="77777777" w:rsidR="00A15F49" w:rsidRPr="00F643E9" w:rsidRDefault="00836EEF" w:rsidP="00F643E9">
            <w:pPr>
              <w:jc w:val="both"/>
              <w:rPr>
                <w:rFonts w:cstheme="minorHAnsi"/>
                <w:bCs/>
              </w:rPr>
            </w:pPr>
            <w:r>
              <w:rPr>
                <w:lang w:val="en"/>
              </w:rPr>
              <w:t>Leader of the Council and Cabinet Member (Strategy and Reform)</w:t>
            </w:r>
          </w:p>
        </w:tc>
        <w:tc>
          <w:tcPr>
            <w:tcW w:w="3006" w:type="dxa"/>
          </w:tcPr>
          <w:p w14:paraId="1A01F20F" w14:textId="77777777" w:rsidR="00BA6BB2" w:rsidRDefault="00836EEF" w:rsidP="00BA6BB2">
            <w:r>
              <w:rPr>
                <w:rFonts w:ascii="Arial" w:eastAsia="Times New Roman" w:hAnsi="Arial" w:cs="Arial"/>
                <w:lang w:val="en" w:eastAsia="en-GB"/>
              </w:rPr>
              <w:t xml:space="preserve">This decision was published on 18.6.21 and taken under the General Exception Procedure. The matter was </w:t>
            </w:r>
            <w:r>
              <w:t>confidential and could not wait 28 days because it concerned the termination of employment of an employee and any other approach to resolve introduces si</w:t>
            </w:r>
            <w:r>
              <w:t>gnificant risk to the organisation of an employment tribunal claim.</w:t>
            </w:r>
          </w:p>
          <w:p w14:paraId="1A01F210" w14:textId="77777777" w:rsidR="00634941" w:rsidRDefault="00836EEF" w:rsidP="00B50582">
            <w:pPr>
              <w:spacing w:before="100" w:beforeAutospacing="1" w:after="100" w:afterAutospacing="1"/>
            </w:pPr>
            <w:r w:rsidRPr="00701189">
              <w:rPr>
                <w:rFonts w:ascii="Arial" w:eastAsia="Times New Roman" w:hAnsi="Arial" w:cs="Arial"/>
                <w:lang w:val="en" w:eastAsia="en-GB"/>
              </w:rPr>
              <w:t>In accordance with paragraph 11.14 of Part 4F of the Council’s Constitution, the Mayor agreed to waive the Scrutiny call-in procedure in respect of this decision for the reasons given belo</w:t>
            </w:r>
            <w:r w:rsidRPr="00701189">
              <w:rPr>
                <w:rFonts w:ascii="Arial" w:eastAsia="Times New Roman" w:hAnsi="Arial" w:cs="Arial"/>
                <w:lang w:val="en" w:eastAsia="en-GB"/>
              </w:rPr>
              <w:t>w</w:t>
            </w:r>
            <w:r w:rsidRPr="00B904B8">
              <w:rPr>
                <w:rFonts w:ascii="Arial" w:eastAsia="Times New Roman" w:hAnsi="Arial" w:cs="Arial"/>
                <w:lang w:val="en" w:eastAsia="en-GB"/>
              </w:rPr>
              <w:t>:</w:t>
            </w:r>
            <w:r>
              <w:t xml:space="preserve">  </w:t>
            </w:r>
          </w:p>
          <w:p w14:paraId="1A01F211" w14:textId="77777777" w:rsidR="00634941" w:rsidRPr="009E2A86" w:rsidRDefault="00836EEF" w:rsidP="00634941">
            <w:pPr>
              <w:pStyle w:val="xxmsonormal"/>
              <w:rPr>
                <w:rFonts w:asciiTheme="majorHAnsi" w:hAnsiTheme="majorHAnsi" w:cstheme="majorHAnsi"/>
              </w:rPr>
            </w:pPr>
            <w:r w:rsidRPr="009E2A86">
              <w:rPr>
                <w:rFonts w:asciiTheme="majorHAnsi" w:hAnsiTheme="majorHAnsi" w:cstheme="majorHAnsi"/>
              </w:rPr>
              <w:t>The reason for the urgency is that ceasing the employment relationship with the employee on a mutual agreement basis provides the best protection for the council from litigation.</w:t>
            </w:r>
          </w:p>
          <w:p w14:paraId="1A01F212" w14:textId="77777777" w:rsidR="00701189" w:rsidRPr="009E2A86" w:rsidRDefault="00836EEF" w:rsidP="009E2A86">
            <w:pPr>
              <w:pStyle w:val="xxmsonormal"/>
              <w:rPr>
                <w:rFonts w:asciiTheme="majorHAnsi" w:eastAsia="Times New Roman" w:hAnsiTheme="majorHAnsi" w:cstheme="majorHAnsi"/>
                <w:lang w:val="en"/>
              </w:rPr>
            </w:pPr>
            <w:r w:rsidRPr="009E2A86">
              <w:rPr>
                <w:rFonts w:asciiTheme="majorHAnsi" w:hAnsiTheme="majorHAnsi" w:cstheme="majorHAnsi"/>
              </w:rPr>
              <w:t xml:space="preserve">The employee has agreed to leave by mutual agreement which protects the </w:t>
            </w:r>
            <w:r w:rsidRPr="009E2A86">
              <w:rPr>
                <w:rFonts w:asciiTheme="majorHAnsi" w:hAnsiTheme="majorHAnsi" w:cstheme="majorHAnsi"/>
              </w:rPr>
              <w:t>Council and will support the service to focus on their operational objectives.</w:t>
            </w:r>
          </w:p>
          <w:p w14:paraId="1A01F213" w14:textId="77777777" w:rsidR="00F643E9" w:rsidRPr="00F643E9" w:rsidRDefault="00836EEF" w:rsidP="00F643E9">
            <w:pPr>
              <w:jc w:val="both"/>
              <w:rPr>
                <w:rFonts w:ascii="Arial" w:hAnsi="Arial" w:cs="Arial"/>
                <w:bCs/>
              </w:rPr>
            </w:pPr>
          </w:p>
        </w:tc>
      </w:tr>
      <w:tr w:rsidR="00AB69C8" w14:paraId="1A01F21F" w14:textId="77777777" w:rsidTr="00B22DD5">
        <w:tc>
          <w:tcPr>
            <w:tcW w:w="3005" w:type="dxa"/>
          </w:tcPr>
          <w:p w14:paraId="1A01F215" w14:textId="77777777" w:rsidR="008E548F" w:rsidRDefault="00836EEF" w:rsidP="00F643E9">
            <w:pPr>
              <w:jc w:val="both"/>
              <w:rPr>
                <w:rFonts w:cstheme="minorHAnsi"/>
                <w:bCs/>
              </w:rPr>
            </w:pPr>
            <w:r>
              <w:rPr>
                <w:rFonts w:cstheme="minorHAnsi"/>
                <w:bCs/>
              </w:rPr>
              <w:t>Corporate Support Review</w:t>
            </w:r>
          </w:p>
          <w:p w14:paraId="1A01F216" w14:textId="77777777" w:rsidR="008E548F" w:rsidRDefault="00836EEF" w:rsidP="00F643E9">
            <w:pPr>
              <w:jc w:val="both"/>
              <w:rPr>
                <w:rFonts w:cstheme="minorHAnsi"/>
                <w:bCs/>
              </w:rPr>
            </w:pPr>
          </w:p>
          <w:p w14:paraId="1A01F217" w14:textId="77777777" w:rsidR="00F643E9" w:rsidRDefault="00836EEF" w:rsidP="00F643E9">
            <w:pPr>
              <w:jc w:val="both"/>
              <w:rPr>
                <w:rFonts w:cstheme="minorHAnsi"/>
                <w:bCs/>
              </w:rPr>
            </w:pPr>
            <w:r>
              <w:rPr>
                <w:rFonts w:cstheme="minorHAnsi"/>
                <w:bCs/>
              </w:rPr>
              <w:t>Special Urgency Procedure</w:t>
            </w:r>
          </w:p>
          <w:p w14:paraId="1A01F218" w14:textId="77777777" w:rsidR="00F643E9" w:rsidRDefault="00836EEF" w:rsidP="00F643E9">
            <w:pPr>
              <w:jc w:val="both"/>
              <w:rPr>
                <w:rFonts w:cstheme="minorHAnsi"/>
                <w:bCs/>
              </w:rPr>
            </w:pPr>
          </w:p>
          <w:p w14:paraId="1A01F219" w14:textId="77777777" w:rsidR="00F643E9" w:rsidRDefault="00836EEF" w:rsidP="00F643E9">
            <w:pPr>
              <w:jc w:val="both"/>
              <w:rPr>
                <w:rFonts w:cstheme="minorHAnsi"/>
                <w:bCs/>
              </w:rPr>
            </w:pPr>
          </w:p>
          <w:p w14:paraId="1A01F21A" w14:textId="77777777" w:rsidR="00F643E9" w:rsidRPr="00F643E9" w:rsidRDefault="00836EEF" w:rsidP="00F643E9">
            <w:pPr>
              <w:jc w:val="both"/>
              <w:rPr>
                <w:rFonts w:cstheme="minorHAnsi"/>
                <w:bCs/>
              </w:rPr>
            </w:pPr>
          </w:p>
        </w:tc>
        <w:tc>
          <w:tcPr>
            <w:tcW w:w="3005" w:type="dxa"/>
          </w:tcPr>
          <w:p w14:paraId="1A01F21B" w14:textId="77777777" w:rsidR="00B50582" w:rsidRDefault="00836EEF" w:rsidP="008E548F">
            <w:pPr>
              <w:jc w:val="both"/>
              <w:rPr>
                <w:rFonts w:cstheme="minorHAnsi"/>
                <w:bCs/>
              </w:rPr>
            </w:pPr>
            <w:r>
              <w:rPr>
                <w:rFonts w:cstheme="minorHAnsi"/>
                <w:bCs/>
              </w:rPr>
              <w:t>23 June 2021</w:t>
            </w:r>
          </w:p>
          <w:p w14:paraId="1A01F21C" w14:textId="77777777" w:rsidR="00B50582" w:rsidRDefault="00836EEF" w:rsidP="008E548F">
            <w:pPr>
              <w:jc w:val="both"/>
              <w:rPr>
                <w:rFonts w:cstheme="minorHAnsi"/>
                <w:bCs/>
              </w:rPr>
            </w:pPr>
          </w:p>
          <w:p w14:paraId="1A01F21D" w14:textId="77777777" w:rsidR="00F643E9" w:rsidRPr="00F643E9" w:rsidRDefault="00836EEF" w:rsidP="008E548F">
            <w:pPr>
              <w:jc w:val="both"/>
              <w:rPr>
                <w:rFonts w:cstheme="minorHAnsi"/>
                <w:bCs/>
              </w:rPr>
            </w:pPr>
            <w:r>
              <w:rPr>
                <w:rFonts w:cstheme="minorHAnsi"/>
                <w:bCs/>
              </w:rPr>
              <w:t>Leader of the Council and Cabinet Member (Strategy and Reform)</w:t>
            </w:r>
          </w:p>
        </w:tc>
        <w:tc>
          <w:tcPr>
            <w:tcW w:w="3006" w:type="dxa"/>
          </w:tcPr>
          <w:p w14:paraId="1A01F21E" w14:textId="77777777" w:rsidR="00F643E9" w:rsidRPr="00EB1D5D" w:rsidRDefault="00836EEF" w:rsidP="00F643E9">
            <w:pPr>
              <w:jc w:val="both"/>
              <w:rPr>
                <w:rFonts w:cstheme="minorHAnsi"/>
                <w:bCs/>
              </w:rPr>
            </w:pPr>
            <w:r w:rsidRPr="00EB1D5D">
              <w:rPr>
                <w:rFonts w:ascii="Arial" w:hAnsi="Arial" w:cs="Arial"/>
                <w:shd w:val="clear" w:color="auto" w:fill="FFFFFF"/>
              </w:rPr>
              <w:t xml:space="preserve">This decision was taken under the </w:t>
            </w:r>
            <w:r w:rsidRPr="00EB1D5D">
              <w:rPr>
                <w:rFonts w:ascii="Arial" w:hAnsi="Arial" w:cs="Arial"/>
                <w:shd w:val="clear" w:color="auto" w:fill="FFFFFF"/>
              </w:rPr>
              <w:t>Special Urgency Procedure by reason of the need to implement the decision in line with the agreed timetable following consultation with staff.</w:t>
            </w:r>
          </w:p>
        </w:tc>
      </w:tr>
      <w:tr w:rsidR="00AB69C8" w14:paraId="1A01F22F" w14:textId="77777777" w:rsidTr="00B22DD5">
        <w:tc>
          <w:tcPr>
            <w:tcW w:w="3005" w:type="dxa"/>
          </w:tcPr>
          <w:p w14:paraId="1A01F220" w14:textId="77777777" w:rsidR="002E4D68" w:rsidRDefault="00836EEF" w:rsidP="00F643E9">
            <w:pPr>
              <w:jc w:val="both"/>
              <w:rPr>
                <w:rFonts w:cstheme="minorHAnsi"/>
                <w:bCs/>
              </w:rPr>
            </w:pPr>
            <w:r w:rsidRPr="002E4D68">
              <w:rPr>
                <w:rFonts w:cstheme="minorHAnsi"/>
                <w:bCs/>
              </w:rPr>
              <w:t>Town Deal - Professional Design Team Appointments</w:t>
            </w:r>
          </w:p>
          <w:p w14:paraId="1A01F221" w14:textId="77777777" w:rsidR="002E4D68" w:rsidRDefault="00836EEF" w:rsidP="00F643E9">
            <w:pPr>
              <w:jc w:val="both"/>
              <w:rPr>
                <w:rFonts w:cstheme="minorHAnsi"/>
                <w:bCs/>
              </w:rPr>
            </w:pPr>
          </w:p>
          <w:p w14:paraId="1A01F222" w14:textId="77777777" w:rsidR="002E4D68" w:rsidRDefault="00836EEF" w:rsidP="00F643E9">
            <w:pPr>
              <w:jc w:val="both"/>
              <w:rPr>
                <w:rFonts w:cstheme="minorHAnsi"/>
                <w:bCs/>
              </w:rPr>
            </w:pPr>
          </w:p>
          <w:p w14:paraId="1A01F223" w14:textId="77777777" w:rsidR="002E4D68" w:rsidRDefault="00836EEF" w:rsidP="00F643E9">
            <w:pPr>
              <w:jc w:val="both"/>
              <w:rPr>
                <w:rFonts w:cstheme="minorHAnsi"/>
                <w:bCs/>
              </w:rPr>
            </w:pPr>
            <w:r>
              <w:rPr>
                <w:rFonts w:cstheme="minorHAnsi"/>
                <w:bCs/>
              </w:rPr>
              <w:t>Special Urgency Procedure</w:t>
            </w:r>
          </w:p>
          <w:p w14:paraId="1A01F224" w14:textId="77777777" w:rsidR="002E4D68" w:rsidRDefault="00836EEF" w:rsidP="00F643E9">
            <w:pPr>
              <w:jc w:val="both"/>
              <w:rPr>
                <w:rFonts w:cstheme="minorHAnsi"/>
                <w:bCs/>
              </w:rPr>
            </w:pPr>
          </w:p>
          <w:p w14:paraId="1A01F225" w14:textId="77777777" w:rsidR="002E4D68" w:rsidRDefault="00836EEF" w:rsidP="00F643E9">
            <w:pPr>
              <w:jc w:val="both"/>
              <w:rPr>
                <w:rFonts w:cstheme="minorHAnsi"/>
                <w:bCs/>
              </w:rPr>
            </w:pPr>
          </w:p>
          <w:p w14:paraId="1A01F226" w14:textId="77777777" w:rsidR="002E4D68" w:rsidRDefault="00836EEF" w:rsidP="00F643E9">
            <w:pPr>
              <w:jc w:val="both"/>
              <w:rPr>
                <w:rFonts w:cstheme="minorHAnsi"/>
                <w:bCs/>
              </w:rPr>
            </w:pPr>
          </w:p>
          <w:p w14:paraId="1A01F227" w14:textId="77777777" w:rsidR="002E4D68" w:rsidRDefault="00836EEF" w:rsidP="00F643E9">
            <w:pPr>
              <w:jc w:val="both"/>
              <w:rPr>
                <w:rFonts w:cstheme="minorHAnsi"/>
                <w:bCs/>
              </w:rPr>
            </w:pPr>
          </w:p>
          <w:p w14:paraId="1A01F228" w14:textId="77777777" w:rsidR="002E4D68" w:rsidRDefault="00836EEF" w:rsidP="00F643E9">
            <w:pPr>
              <w:jc w:val="both"/>
              <w:rPr>
                <w:rFonts w:cstheme="minorHAnsi"/>
                <w:bCs/>
              </w:rPr>
            </w:pPr>
          </w:p>
          <w:p w14:paraId="1A01F229" w14:textId="77777777" w:rsidR="002E4D68" w:rsidRDefault="00836EEF" w:rsidP="00F643E9">
            <w:pPr>
              <w:jc w:val="both"/>
              <w:rPr>
                <w:rFonts w:cstheme="minorHAnsi"/>
                <w:bCs/>
              </w:rPr>
            </w:pPr>
          </w:p>
          <w:p w14:paraId="1A01F22A" w14:textId="77777777" w:rsidR="002E4D68" w:rsidRDefault="00836EEF" w:rsidP="00F643E9">
            <w:pPr>
              <w:jc w:val="both"/>
              <w:rPr>
                <w:rFonts w:cstheme="minorHAnsi"/>
                <w:bCs/>
              </w:rPr>
            </w:pPr>
          </w:p>
        </w:tc>
        <w:tc>
          <w:tcPr>
            <w:tcW w:w="3005" w:type="dxa"/>
          </w:tcPr>
          <w:p w14:paraId="1A01F22B" w14:textId="24FC5F80" w:rsidR="002E4D68" w:rsidRDefault="00E475ED" w:rsidP="008E548F">
            <w:pPr>
              <w:jc w:val="both"/>
              <w:rPr>
                <w:rFonts w:cstheme="minorHAnsi"/>
                <w:bCs/>
              </w:rPr>
            </w:pPr>
            <w:r>
              <w:rPr>
                <w:rFonts w:cstheme="minorHAnsi"/>
                <w:bCs/>
              </w:rPr>
              <w:lastRenderedPageBreak/>
              <w:t xml:space="preserve"> 2 </w:t>
            </w:r>
            <w:r w:rsidR="00836EEF">
              <w:rPr>
                <w:rFonts w:cstheme="minorHAnsi"/>
                <w:bCs/>
              </w:rPr>
              <w:t>July 2021</w:t>
            </w:r>
          </w:p>
          <w:p w14:paraId="1A01F22C" w14:textId="77777777" w:rsidR="002E4D68" w:rsidRDefault="00836EEF" w:rsidP="008E548F">
            <w:pPr>
              <w:jc w:val="both"/>
              <w:rPr>
                <w:rFonts w:cstheme="minorHAnsi"/>
                <w:bCs/>
              </w:rPr>
            </w:pPr>
          </w:p>
          <w:p w14:paraId="1A01F22D" w14:textId="77777777" w:rsidR="002E4D68" w:rsidRDefault="00836EEF" w:rsidP="008E548F">
            <w:pPr>
              <w:jc w:val="both"/>
              <w:rPr>
                <w:rFonts w:cstheme="minorHAnsi"/>
                <w:bCs/>
              </w:rPr>
            </w:pPr>
            <w:r>
              <w:rPr>
                <w:rFonts w:cstheme="minorHAnsi"/>
                <w:bCs/>
              </w:rPr>
              <w:t xml:space="preserve">Leader of the </w:t>
            </w:r>
            <w:r>
              <w:rPr>
                <w:rFonts w:cstheme="minorHAnsi"/>
                <w:bCs/>
              </w:rPr>
              <w:t>Council and Cabinet Member (Strategy and Reform)</w:t>
            </w:r>
          </w:p>
        </w:tc>
        <w:tc>
          <w:tcPr>
            <w:tcW w:w="3006" w:type="dxa"/>
          </w:tcPr>
          <w:p w14:paraId="1A01F22E" w14:textId="6D9C7BAD" w:rsidR="002E4D68" w:rsidRDefault="00836EEF" w:rsidP="00F643E9">
            <w:pPr>
              <w:jc w:val="both"/>
              <w:rPr>
                <w:rFonts w:ascii="Arial" w:hAnsi="Arial" w:cs="Arial"/>
                <w:color w:val="4A4A4A"/>
                <w:sz w:val="27"/>
                <w:szCs w:val="27"/>
                <w:shd w:val="clear" w:color="auto" w:fill="FFFFFF"/>
              </w:rPr>
            </w:pPr>
            <w:r>
              <w:rPr>
                <w:rFonts w:eastAsia="Times New Roman"/>
                <w:color w:val="000000"/>
              </w:rPr>
              <w:t>This decision w</w:t>
            </w:r>
            <w:r w:rsidR="00E475ED">
              <w:rPr>
                <w:rFonts w:eastAsia="Times New Roman"/>
                <w:color w:val="000000"/>
              </w:rPr>
              <w:t>as</w:t>
            </w:r>
            <w:r>
              <w:rPr>
                <w:rFonts w:eastAsia="Times New Roman"/>
                <w:color w:val="000000"/>
              </w:rPr>
              <w:t xml:space="preserve"> taken under the General Exception Procedure. The reasons </w:t>
            </w:r>
            <w:r w:rsidR="00E475ED">
              <w:rPr>
                <w:rFonts w:eastAsia="Times New Roman"/>
                <w:color w:val="000000"/>
              </w:rPr>
              <w:t>we</w:t>
            </w:r>
            <w:r>
              <w:rPr>
                <w:rFonts w:eastAsia="Times New Roman"/>
                <w:color w:val="000000"/>
              </w:rPr>
              <w:t>re due to the timescales needing to be brought forward</w:t>
            </w:r>
            <w:r>
              <w:rPr>
                <w:rFonts w:eastAsia="Times New Roman"/>
                <w:color w:val="000000"/>
              </w:rPr>
              <w:t xml:space="preserve"> for the appointment of a consultant, in order assist the busin</w:t>
            </w:r>
            <w:r>
              <w:rPr>
                <w:rFonts w:eastAsia="Times New Roman"/>
                <w:color w:val="000000"/>
              </w:rPr>
              <w:t xml:space="preserve">ess case and </w:t>
            </w:r>
            <w:r>
              <w:rPr>
                <w:rFonts w:eastAsia="Times New Roman"/>
                <w:color w:val="000000"/>
              </w:rPr>
              <w:lastRenderedPageBreak/>
              <w:t>ensure that the timetable regarding the Town Deal is kept on track.</w:t>
            </w:r>
          </w:p>
        </w:tc>
      </w:tr>
      <w:tr w:rsidR="00AB69C8" w14:paraId="1A01F238" w14:textId="77777777" w:rsidTr="00E30FAD">
        <w:tc>
          <w:tcPr>
            <w:tcW w:w="3005" w:type="dxa"/>
            <w:shd w:val="clear" w:color="auto" w:fill="auto"/>
          </w:tcPr>
          <w:p w14:paraId="1A01F230" w14:textId="77777777" w:rsidR="005A3FB4" w:rsidRDefault="00836EEF" w:rsidP="00F643E9">
            <w:pPr>
              <w:jc w:val="both"/>
              <w:rPr>
                <w:rFonts w:cstheme="minorHAnsi"/>
                <w:bCs/>
              </w:rPr>
            </w:pPr>
            <w:r>
              <w:rPr>
                <w:rFonts w:cstheme="minorHAnsi"/>
                <w:bCs/>
              </w:rPr>
              <w:lastRenderedPageBreak/>
              <w:t>Café Operator at Bamber Bridge</w:t>
            </w:r>
          </w:p>
          <w:p w14:paraId="1A01F231" w14:textId="77777777" w:rsidR="009E2A86" w:rsidRDefault="00836EEF" w:rsidP="00F643E9">
            <w:pPr>
              <w:jc w:val="both"/>
              <w:rPr>
                <w:rFonts w:cstheme="minorHAnsi"/>
                <w:bCs/>
              </w:rPr>
            </w:pPr>
          </w:p>
          <w:p w14:paraId="1A01F232" w14:textId="77777777" w:rsidR="009E2A86" w:rsidRDefault="00836EEF" w:rsidP="00F643E9">
            <w:pPr>
              <w:jc w:val="both"/>
              <w:rPr>
                <w:rFonts w:cstheme="minorHAnsi"/>
                <w:bCs/>
              </w:rPr>
            </w:pPr>
            <w:r>
              <w:rPr>
                <w:rFonts w:cstheme="minorHAnsi"/>
                <w:bCs/>
              </w:rPr>
              <w:t>General Exception Procedure</w:t>
            </w:r>
          </w:p>
        </w:tc>
        <w:tc>
          <w:tcPr>
            <w:tcW w:w="3005" w:type="dxa"/>
            <w:shd w:val="clear" w:color="auto" w:fill="auto"/>
          </w:tcPr>
          <w:p w14:paraId="1A01F233" w14:textId="145E37A2" w:rsidR="00EB1D5D" w:rsidRDefault="00B85D74" w:rsidP="008E548F">
            <w:pPr>
              <w:jc w:val="both"/>
              <w:rPr>
                <w:rFonts w:cstheme="minorHAnsi"/>
                <w:bCs/>
              </w:rPr>
            </w:pPr>
            <w:r>
              <w:rPr>
                <w:rFonts w:cstheme="minorHAnsi"/>
                <w:bCs/>
              </w:rPr>
              <w:t xml:space="preserve">To be taken in </w:t>
            </w:r>
            <w:r w:rsidR="00836EEF">
              <w:rPr>
                <w:rFonts w:cstheme="minorHAnsi"/>
                <w:bCs/>
              </w:rPr>
              <w:t>July 2021</w:t>
            </w:r>
          </w:p>
          <w:p w14:paraId="1A01F234" w14:textId="77777777" w:rsidR="00EB1D5D" w:rsidRDefault="00836EEF" w:rsidP="008E548F">
            <w:pPr>
              <w:jc w:val="both"/>
              <w:rPr>
                <w:rFonts w:cstheme="minorHAnsi"/>
                <w:bCs/>
              </w:rPr>
            </w:pPr>
          </w:p>
          <w:p w14:paraId="1A01F235" w14:textId="77777777" w:rsidR="005A3FB4" w:rsidRDefault="00836EEF" w:rsidP="008E548F">
            <w:pPr>
              <w:jc w:val="both"/>
              <w:rPr>
                <w:rFonts w:cstheme="minorHAnsi"/>
                <w:bCs/>
              </w:rPr>
            </w:pPr>
            <w:r>
              <w:rPr>
                <w:rFonts w:cstheme="minorHAnsi"/>
                <w:bCs/>
              </w:rPr>
              <w:t>Cabinet Member (Finance, Property and Assets)</w:t>
            </w:r>
          </w:p>
          <w:p w14:paraId="1A01F236" w14:textId="77777777" w:rsidR="00C47622" w:rsidRDefault="00836EEF" w:rsidP="008E548F">
            <w:pPr>
              <w:jc w:val="both"/>
              <w:rPr>
                <w:rFonts w:cstheme="minorHAnsi"/>
                <w:bCs/>
              </w:rPr>
            </w:pPr>
          </w:p>
        </w:tc>
        <w:tc>
          <w:tcPr>
            <w:tcW w:w="3006" w:type="dxa"/>
            <w:shd w:val="clear" w:color="auto" w:fill="auto"/>
          </w:tcPr>
          <w:p w14:paraId="1A01F237" w14:textId="51A62CD4" w:rsidR="005A3FB4" w:rsidRPr="009E2A86" w:rsidRDefault="00836EEF" w:rsidP="00F643E9">
            <w:pPr>
              <w:jc w:val="both"/>
              <w:rPr>
                <w:rFonts w:ascii="Arial" w:hAnsi="Arial" w:cs="Arial"/>
                <w:color w:val="4A4A4A"/>
                <w:sz w:val="24"/>
                <w:szCs w:val="24"/>
                <w:shd w:val="clear" w:color="auto" w:fill="FFFFFF"/>
              </w:rPr>
            </w:pPr>
            <w:r w:rsidRPr="00EB1D5D">
              <w:rPr>
                <w:rFonts w:ascii="Arial" w:hAnsi="Arial" w:cs="Arial"/>
                <w:shd w:val="clear" w:color="auto" w:fill="FFFFFF"/>
              </w:rPr>
              <w:t>This will be taken under the General Exception Procedure</w:t>
            </w:r>
            <w:r w:rsidRPr="00EB1D5D">
              <w:rPr>
                <w:rFonts w:ascii="Arial" w:hAnsi="Arial" w:cs="Arial"/>
                <w:shd w:val="clear" w:color="auto" w:fill="FFFFFF"/>
              </w:rPr>
              <w:t xml:space="preserve"> as the report contains confidential</w:t>
            </w:r>
            <w:r w:rsidRPr="00EB1D5D">
              <w:rPr>
                <w:rFonts w:ascii="Arial" w:hAnsi="Arial" w:cs="Arial"/>
                <w:sz w:val="24"/>
                <w:szCs w:val="24"/>
                <w:shd w:val="clear" w:color="auto" w:fill="FFFFFF"/>
              </w:rPr>
              <w:t xml:space="preserve"> </w:t>
            </w:r>
            <w:r w:rsidRPr="00EB1D5D">
              <w:rPr>
                <w:rFonts w:ascii="Arial" w:hAnsi="Arial" w:cs="Arial"/>
                <w:shd w:val="clear" w:color="auto" w:fill="FFFFFF"/>
              </w:rPr>
              <w:t xml:space="preserve">information (published in the </w:t>
            </w:r>
            <w:r w:rsidR="0028759D">
              <w:rPr>
                <w:rFonts w:ascii="Arial" w:hAnsi="Arial" w:cs="Arial"/>
                <w:shd w:val="clear" w:color="auto" w:fill="FFFFFF"/>
              </w:rPr>
              <w:t xml:space="preserve">Cabinet </w:t>
            </w:r>
            <w:r w:rsidRPr="00EB1D5D">
              <w:rPr>
                <w:rFonts w:ascii="Arial" w:hAnsi="Arial" w:cs="Arial"/>
                <w:shd w:val="clear" w:color="auto" w:fill="FFFFFF"/>
              </w:rPr>
              <w:t>Forward Plan on 22.6.21)</w:t>
            </w:r>
            <w:r w:rsidRPr="00EB1D5D">
              <w:rPr>
                <w:rFonts w:ascii="Arial" w:hAnsi="Arial" w:cs="Arial"/>
                <w:shd w:val="clear" w:color="auto" w:fill="FFFFFF"/>
              </w:rPr>
              <w:t>. The urgency is by reason of the need for the decision to be implemented at the earliest opportunity in order for the Council to support the local businesses and r</w:t>
            </w:r>
            <w:r w:rsidRPr="00EB1D5D">
              <w:rPr>
                <w:rFonts w:ascii="Arial" w:hAnsi="Arial" w:cs="Arial"/>
                <w:shd w:val="clear" w:color="auto" w:fill="FFFFFF"/>
              </w:rPr>
              <w:t>esidents as COVID restrictions are lifted</w:t>
            </w:r>
            <w:r w:rsidRPr="00EB1D5D">
              <w:rPr>
                <w:rFonts w:ascii="Arial" w:hAnsi="Arial" w:cs="Arial"/>
                <w:color w:val="4A4A4A"/>
                <w:shd w:val="clear" w:color="auto" w:fill="FFFFFF"/>
              </w:rPr>
              <w:t>.</w:t>
            </w:r>
          </w:p>
        </w:tc>
      </w:tr>
    </w:tbl>
    <w:p w14:paraId="1A01F239"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1A01F23A" w14:textId="77777777" w:rsidR="00997E62" w:rsidRPr="00997E62" w:rsidRDefault="00836EEF" w:rsidP="00544E63">
      <w:pPr>
        <w:pStyle w:val="ListParagraph"/>
        <w:numPr>
          <w:ilvl w:val="0"/>
          <w:numId w:val="8"/>
        </w:numPr>
        <w:spacing w:after="0" w:line="240" w:lineRule="auto"/>
        <w:jc w:val="both"/>
        <w:rPr>
          <w:rFonts w:cstheme="minorHAnsi"/>
          <w:bCs/>
        </w:rPr>
      </w:pPr>
      <w:r w:rsidRPr="00997E62">
        <w:rPr>
          <w:rFonts w:cstheme="minorHAnsi"/>
          <w:bCs/>
        </w:rPr>
        <w:t xml:space="preserve"> There are no risk implications arising from this report.</w:t>
      </w:r>
    </w:p>
    <w:p w14:paraId="1A01F23B"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1A01F23C" w14:textId="77777777" w:rsidR="006149F1" w:rsidRPr="009F51C7" w:rsidRDefault="00836EEF" w:rsidP="00544E63">
      <w:pPr>
        <w:pStyle w:val="ListParagraph"/>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Equality Impact Assessment (EIA) and Equality Act implications</w:t>
      </w:r>
      <w:r>
        <w:rPr>
          <w:rFonts w:cstheme="minorHAnsi"/>
          <w:bCs/>
        </w:rPr>
        <w:t xml:space="preserve"> arising from this report.</w:t>
      </w:r>
    </w:p>
    <w:p w14:paraId="1A01F23D"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1A01F23E" w14:textId="77777777" w:rsidR="006149F1" w:rsidRPr="009F51C7" w:rsidRDefault="00836EEF" w:rsidP="00544E63">
      <w:pPr>
        <w:pStyle w:val="ListParagraph"/>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w:t>
      </w:r>
      <w:r>
        <w:rPr>
          <w:rFonts w:cstheme="minorHAnsi"/>
          <w:bCs/>
        </w:rPr>
        <w:t>Air Quality</w:t>
      </w:r>
      <w:r w:rsidRPr="009F51C7">
        <w:rPr>
          <w:rFonts w:cstheme="minorHAnsi"/>
          <w:bCs/>
        </w:rPr>
        <w:t xml:space="preserve"> implications</w:t>
      </w:r>
      <w:r>
        <w:rPr>
          <w:rFonts w:cstheme="minorHAnsi"/>
          <w:bCs/>
        </w:rPr>
        <w:t xml:space="preserve"> arising from this report.</w:t>
      </w:r>
    </w:p>
    <w:p w14:paraId="1A01F23F"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1A01F240" w14:textId="77777777" w:rsidR="006149F1" w:rsidRPr="009F51C7" w:rsidRDefault="00836EEF" w:rsidP="00544E63">
      <w:pPr>
        <w:pStyle w:val="ListParagraph"/>
        <w:numPr>
          <w:ilvl w:val="0"/>
          <w:numId w:val="8"/>
        </w:numPr>
        <w:spacing w:after="0" w:line="240" w:lineRule="auto"/>
        <w:jc w:val="both"/>
        <w:rPr>
          <w:rFonts w:cstheme="minorHAnsi"/>
          <w:bCs/>
        </w:rPr>
      </w:pPr>
      <w:r>
        <w:rPr>
          <w:rFonts w:cstheme="minorHAnsi"/>
          <w:bCs/>
        </w:rPr>
        <w:t>The financial implications of thes</w:t>
      </w:r>
      <w:r>
        <w:rPr>
          <w:rFonts w:cstheme="minorHAnsi"/>
          <w:bCs/>
        </w:rPr>
        <w:t xml:space="preserve">e decisions were included in the individual reports. </w:t>
      </w:r>
    </w:p>
    <w:p w14:paraId="1A01F241"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1A01F242" w14:textId="77777777" w:rsidR="00D4431F" w:rsidRPr="009F51C7" w:rsidRDefault="00836EEF" w:rsidP="00544E63">
      <w:pPr>
        <w:pStyle w:val="ListParagraph"/>
        <w:numPr>
          <w:ilvl w:val="0"/>
          <w:numId w:val="8"/>
        </w:numPr>
        <w:spacing w:after="0" w:line="240" w:lineRule="auto"/>
        <w:jc w:val="both"/>
        <w:rPr>
          <w:rFonts w:cstheme="minorHAnsi"/>
          <w:bCs/>
        </w:rPr>
      </w:pPr>
      <w:r w:rsidRPr="009F51C7">
        <w:rPr>
          <w:rFonts w:cstheme="minorHAnsi"/>
          <w:bCs/>
        </w:rPr>
        <w:t>Th</w:t>
      </w:r>
      <w:r>
        <w:rPr>
          <w:rFonts w:cstheme="minorHAnsi"/>
          <w:bCs/>
        </w:rPr>
        <w:t xml:space="preserve">ere are no issues to raise from a Monitoring Officer point of view. The report is designed to comply with the requirements in the Constitution about keeping members </w:t>
      </w:r>
      <w:r>
        <w:rPr>
          <w:rFonts w:cstheme="minorHAnsi"/>
          <w:bCs/>
        </w:rPr>
        <w:t>informed of any urgent decisions that have been made.</w:t>
      </w:r>
    </w:p>
    <w:p w14:paraId="1A01F243" w14:textId="77777777" w:rsidR="006149F1" w:rsidRPr="009F51C7" w:rsidRDefault="00836EEF" w:rsidP="006149F1">
      <w:pPr>
        <w:spacing w:after="0" w:line="240" w:lineRule="auto"/>
        <w:ind w:left="720"/>
        <w:jc w:val="both"/>
        <w:rPr>
          <w:rFonts w:cstheme="minorHAnsi"/>
          <w:bCs/>
        </w:rPr>
      </w:pPr>
    </w:p>
    <w:p w14:paraId="1A01F244" w14:textId="77777777" w:rsidR="009470EB" w:rsidRDefault="00836EEF" w:rsidP="00D4431F">
      <w:pPr>
        <w:spacing w:line="240" w:lineRule="auto"/>
        <w:jc w:val="both"/>
        <w:rPr>
          <w:rFonts w:asciiTheme="majorHAnsi" w:hAnsiTheme="majorHAnsi" w:cstheme="majorHAnsi"/>
          <w:bCs/>
          <w:sz w:val="14"/>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1A01F245" w14:textId="77777777" w:rsidR="00F618CE" w:rsidRPr="00F618CE" w:rsidRDefault="00836EEF" w:rsidP="00F618CE">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F618CE">
        <w:rPr>
          <w:rFonts w:asciiTheme="majorHAnsi" w:eastAsia="Times New Roman" w:hAnsiTheme="majorHAnsi" w:cstheme="majorHAnsi"/>
          <w:b/>
          <w:bCs/>
          <w:szCs w:val="36"/>
          <w:lang w:eastAsia="en-GB"/>
        </w:rPr>
        <w:t>Council Constitution</w:t>
      </w:r>
    </w:p>
    <w:p w14:paraId="1A01F246" w14:textId="77777777" w:rsidR="00F618CE" w:rsidRPr="00F618CE" w:rsidRDefault="00836EEF" w:rsidP="00F618CE">
      <w:pPr>
        <w:spacing w:before="100" w:beforeAutospacing="1" w:after="100" w:afterAutospacing="1" w:line="240" w:lineRule="auto"/>
        <w:outlineLvl w:val="1"/>
        <w:rPr>
          <w:rFonts w:asciiTheme="majorHAnsi" w:eastAsia="Times New Roman" w:hAnsiTheme="majorHAnsi" w:cstheme="majorHAnsi"/>
          <w:b/>
          <w:bCs/>
          <w:szCs w:val="36"/>
          <w:lang w:eastAsia="en-GB"/>
        </w:rPr>
      </w:pPr>
      <w:hyperlink r:id="rId7" w:history="1">
        <w:r w:rsidRPr="00F618CE">
          <w:rPr>
            <w:rFonts w:asciiTheme="majorHAnsi" w:eastAsia="Times New Roman" w:hAnsiTheme="majorHAnsi" w:cstheme="majorHAnsi"/>
            <w:b/>
            <w:bCs/>
            <w:color w:val="0000FF" w:themeColor="hyperlink"/>
            <w:szCs w:val="36"/>
            <w:u w:val="single"/>
            <w:lang w:eastAsia="en-GB"/>
          </w:rPr>
          <w:t>Modern.gov link to decisions page</w:t>
        </w:r>
      </w:hyperlink>
      <w:r w:rsidRPr="00F618CE">
        <w:rPr>
          <w:rFonts w:asciiTheme="majorHAnsi" w:eastAsia="Times New Roman" w:hAnsiTheme="majorHAnsi" w:cstheme="majorHAnsi"/>
          <w:b/>
          <w:bCs/>
          <w:szCs w:val="36"/>
          <w:lang w:eastAsia="en-GB"/>
        </w:rPr>
        <w:t xml:space="preserve"> </w:t>
      </w:r>
    </w:p>
    <w:p w14:paraId="1A01F247" w14:textId="77777777" w:rsidR="00D4431F" w:rsidRPr="009F51C7" w:rsidRDefault="00836EEF"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1A01F248" w14:textId="77777777" w:rsidR="00D4431F" w:rsidRPr="00D4431F" w:rsidRDefault="00836EEF" w:rsidP="00D4431F">
      <w:pPr>
        <w:spacing w:line="240" w:lineRule="auto"/>
        <w:jc w:val="both"/>
        <w:rPr>
          <w:rFonts w:cstheme="minorHAnsi"/>
          <w:bCs/>
        </w:rPr>
      </w:pPr>
      <w:r>
        <w:rPr>
          <w:rFonts w:cstheme="minorHAnsi"/>
          <w:bCs/>
        </w:rPr>
        <w:t>None</w:t>
      </w:r>
    </w:p>
    <w:p w14:paraId="1A01F249" w14:textId="77777777" w:rsidR="00D4431F" w:rsidRDefault="00836EEF" w:rsidP="00D4431F">
      <w:pPr>
        <w:spacing w:line="240" w:lineRule="auto"/>
        <w:jc w:val="both"/>
        <w:rPr>
          <w:rFonts w:ascii="Arial" w:hAnsi="Arial" w:cs="Arial"/>
          <w:color w:val="000000"/>
        </w:rPr>
      </w:pPr>
      <w:r>
        <w:rPr>
          <w:rFonts w:cstheme="minorHAnsi"/>
          <w:bCs/>
        </w:rPr>
        <w:t xml:space="preserve">Darren Cranshaw – Shared Services Lead - </w:t>
      </w:r>
      <w:r>
        <w:rPr>
          <w:rFonts w:ascii="Arial" w:hAnsi="Arial" w:cs="Arial"/>
          <w:color w:val="000000"/>
        </w:rPr>
        <w:t>Democratic, Scrutiny &amp; Electoral Services</w:t>
      </w:r>
    </w:p>
    <w:p w14:paraId="1A01F24A" w14:textId="77777777" w:rsidR="00522888" w:rsidRPr="00D4431F" w:rsidRDefault="00836EEF" w:rsidP="00D4431F">
      <w:pPr>
        <w:spacing w:line="240" w:lineRule="auto"/>
        <w:jc w:val="both"/>
        <w:rPr>
          <w:rFonts w:cstheme="minorHAnsi"/>
          <w:bCs/>
        </w:rPr>
      </w:pPr>
      <w:r>
        <w:rPr>
          <w:rFonts w:ascii="Arial" w:hAnsi="Arial" w:cs="Arial"/>
          <w:color w:val="000000"/>
        </w:rPr>
        <w:lastRenderedPageBreak/>
        <w:t>Chris Moister – Director of Governance and Monitoring Officer</w:t>
      </w:r>
    </w:p>
    <w:p w14:paraId="1A01F24B" w14:textId="77777777" w:rsidR="00D4431F" w:rsidRPr="00D4431F" w:rsidRDefault="00836EE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424"/>
        <w:gridCol w:w="1459"/>
        <w:gridCol w:w="1188"/>
      </w:tblGrid>
      <w:tr w:rsidR="00AB69C8" w14:paraId="1A01F250" w14:textId="77777777" w:rsidTr="008E66FA">
        <w:tc>
          <w:tcPr>
            <w:tcW w:w="3856" w:type="dxa"/>
            <w:shd w:val="clear" w:color="auto" w:fill="auto"/>
          </w:tcPr>
          <w:p w14:paraId="1A01F24C" w14:textId="77777777" w:rsidR="00D4431F" w:rsidRPr="00D4431F" w:rsidRDefault="00836EEF" w:rsidP="00D4431F">
            <w:pPr>
              <w:spacing w:line="240" w:lineRule="auto"/>
              <w:jc w:val="both"/>
              <w:rPr>
                <w:rFonts w:cstheme="minorHAnsi"/>
                <w:bCs/>
              </w:rPr>
            </w:pPr>
            <w:r w:rsidRPr="00D4431F">
              <w:rPr>
                <w:rFonts w:cstheme="minorHAnsi"/>
                <w:bCs/>
              </w:rPr>
              <w:t>Report Author:</w:t>
            </w:r>
          </w:p>
        </w:tc>
        <w:tc>
          <w:tcPr>
            <w:tcW w:w="2835" w:type="dxa"/>
          </w:tcPr>
          <w:p w14:paraId="1A01F24D" w14:textId="77777777" w:rsidR="00D4431F" w:rsidRPr="00D4431F" w:rsidRDefault="00836EEF"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A01F24E" w14:textId="77777777" w:rsidR="00D4431F" w:rsidRPr="00D4431F" w:rsidRDefault="00836EEF"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A01F24F" w14:textId="77777777" w:rsidR="00D4431F" w:rsidRPr="00D4431F" w:rsidRDefault="00836EEF" w:rsidP="00D4431F">
            <w:pPr>
              <w:spacing w:line="240" w:lineRule="auto"/>
              <w:jc w:val="both"/>
              <w:rPr>
                <w:rFonts w:cstheme="minorHAnsi"/>
                <w:bCs/>
              </w:rPr>
            </w:pPr>
            <w:r w:rsidRPr="00D4431F">
              <w:rPr>
                <w:rFonts w:cstheme="minorHAnsi"/>
                <w:bCs/>
              </w:rPr>
              <w:t>Date:</w:t>
            </w:r>
          </w:p>
        </w:tc>
      </w:tr>
      <w:tr w:rsidR="00AB69C8" w14:paraId="1A01F256" w14:textId="77777777" w:rsidTr="008E66FA">
        <w:tc>
          <w:tcPr>
            <w:tcW w:w="3856" w:type="dxa"/>
            <w:shd w:val="clear" w:color="auto" w:fill="auto"/>
          </w:tcPr>
          <w:p w14:paraId="1A01F251" w14:textId="77777777" w:rsidR="00D4431F" w:rsidRPr="00D4431F" w:rsidRDefault="00836EE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w:t>
            </w:r>
            <w:r w:rsidRPr="00D4431F">
              <w:rPr>
                <w:rFonts w:cstheme="minorHAnsi"/>
                <w:bCs/>
              </w:rPr>
              <w:t xml:space="preserv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1A01F252" w14:textId="77777777" w:rsidR="00D4431F" w:rsidRPr="00D4431F" w:rsidRDefault="00836EE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1A01F253" w14:textId="77777777" w:rsidR="00522888" w:rsidRDefault="00836EEF" w:rsidP="00D4431F">
            <w:pPr>
              <w:spacing w:line="240" w:lineRule="auto"/>
              <w:jc w:val="both"/>
              <w:rPr>
                <w:rFonts w:cstheme="minorHAnsi"/>
                <w:bCs/>
                <w:sz w:val="24"/>
                <w:szCs w:val="24"/>
              </w:rPr>
            </w:pPr>
            <w:r w:rsidRPr="00522888">
              <w:rPr>
                <w:rFonts w:cstheme="minorHAnsi"/>
                <w:bCs/>
                <w:sz w:val="24"/>
                <w:szCs w:val="24"/>
              </w:rPr>
              <w:t>01772</w:t>
            </w:r>
            <w:r>
              <w:rPr>
                <w:rFonts w:cstheme="minorHAnsi"/>
                <w:bCs/>
                <w:sz w:val="24"/>
                <w:szCs w:val="24"/>
              </w:rPr>
              <w:t xml:space="preserve"> </w:t>
            </w:r>
          </w:p>
          <w:p w14:paraId="1A01F254" w14:textId="77777777" w:rsidR="00D4431F" w:rsidRPr="00522888" w:rsidRDefault="00836EEF" w:rsidP="00D4431F">
            <w:pPr>
              <w:spacing w:line="240" w:lineRule="auto"/>
              <w:jc w:val="both"/>
              <w:rPr>
                <w:rFonts w:cstheme="minorHAnsi"/>
                <w:bCs/>
                <w:sz w:val="24"/>
                <w:szCs w:val="24"/>
              </w:rPr>
            </w:pPr>
            <w:r w:rsidRPr="00522888">
              <w:rPr>
                <w:rFonts w:ascii="Arial" w:hAnsi="Arial" w:cs="Arial"/>
                <w:color w:val="000000"/>
                <w:sz w:val="24"/>
                <w:szCs w:val="24"/>
              </w:rPr>
              <w:t>625 625</w:t>
            </w:r>
            <w:bookmarkStart w:id="0" w:name="_GoBack"/>
            <w:bookmarkEnd w:id="0"/>
          </w:p>
        </w:tc>
        <w:tc>
          <w:tcPr>
            <w:tcW w:w="1269" w:type="dxa"/>
            <w:shd w:val="clear" w:color="auto" w:fill="auto"/>
          </w:tcPr>
          <w:p w14:paraId="1A01F255" w14:textId="4AB9DEBD" w:rsidR="00D4431F" w:rsidRPr="00D4431F" w:rsidRDefault="00A14170" w:rsidP="00D4431F">
            <w:pPr>
              <w:spacing w:line="240" w:lineRule="auto"/>
              <w:jc w:val="both"/>
              <w:rPr>
                <w:rFonts w:cstheme="minorHAnsi"/>
                <w:bCs/>
              </w:rPr>
            </w:pPr>
            <w:r>
              <w:rPr>
                <w:rFonts w:cstheme="minorHAnsi"/>
                <w:bCs/>
              </w:rPr>
              <w:t>5.7.</w:t>
            </w:r>
            <w:r w:rsidR="00836EEF">
              <w:rPr>
                <w:rFonts w:cstheme="minorHAnsi"/>
                <w:bCs/>
              </w:rPr>
              <w:t>2021</w:t>
            </w:r>
          </w:p>
        </w:tc>
      </w:tr>
    </w:tbl>
    <w:p w14:paraId="1A01F257" w14:textId="77777777" w:rsidR="0025620C" w:rsidRPr="005C459D" w:rsidRDefault="00836EEF">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42A"/>
    <w:multiLevelType w:val="hybridMultilevel"/>
    <w:tmpl w:val="EEB090E2"/>
    <w:lvl w:ilvl="0" w:tplc="CAF484B2">
      <w:start w:val="1"/>
      <w:numFmt w:val="decimal"/>
      <w:lvlText w:val="%1."/>
      <w:lvlJc w:val="left"/>
      <w:pPr>
        <w:ind w:left="720" w:hanging="360"/>
      </w:pPr>
      <w:rPr>
        <w:rFonts w:ascii="Arial" w:hAnsi="Arial" w:hint="default"/>
        <w:b/>
        <w:i w:val="0"/>
        <w:color w:val="auto"/>
      </w:rPr>
    </w:lvl>
    <w:lvl w:ilvl="1" w:tplc="2376EC56" w:tentative="1">
      <w:start w:val="1"/>
      <w:numFmt w:val="lowerLetter"/>
      <w:lvlText w:val="%2."/>
      <w:lvlJc w:val="left"/>
      <w:pPr>
        <w:ind w:left="1440" w:hanging="360"/>
      </w:pPr>
    </w:lvl>
    <w:lvl w:ilvl="2" w:tplc="1EE80836" w:tentative="1">
      <w:start w:val="1"/>
      <w:numFmt w:val="lowerRoman"/>
      <w:lvlText w:val="%3."/>
      <w:lvlJc w:val="right"/>
      <w:pPr>
        <w:ind w:left="2160" w:hanging="180"/>
      </w:pPr>
    </w:lvl>
    <w:lvl w:ilvl="3" w:tplc="6EE48CD4" w:tentative="1">
      <w:start w:val="1"/>
      <w:numFmt w:val="decimal"/>
      <w:lvlText w:val="%4."/>
      <w:lvlJc w:val="left"/>
      <w:pPr>
        <w:ind w:left="2880" w:hanging="360"/>
      </w:pPr>
    </w:lvl>
    <w:lvl w:ilvl="4" w:tplc="0C2C78EC" w:tentative="1">
      <w:start w:val="1"/>
      <w:numFmt w:val="lowerLetter"/>
      <w:lvlText w:val="%5."/>
      <w:lvlJc w:val="left"/>
      <w:pPr>
        <w:ind w:left="3600" w:hanging="360"/>
      </w:pPr>
    </w:lvl>
    <w:lvl w:ilvl="5" w:tplc="50AC474E" w:tentative="1">
      <w:start w:val="1"/>
      <w:numFmt w:val="lowerRoman"/>
      <w:lvlText w:val="%6."/>
      <w:lvlJc w:val="right"/>
      <w:pPr>
        <w:ind w:left="4320" w:hanging="180"/>
      </w:pPr>
    </w:lvl>
    <w:lvl w:ilvl="6" w:tplc="F2901972" w:tentative="1">
      <w:start w:val="1"/>
      <w:numFmt w:val="decimal"/>
      <w:lvlText w:val="%7."/>
      <w:lvlJc w:val="left"/>
      <w:pPr>
        <w:ind w:left="5040" w:hanging="360"/>
      </w:pPr>
    </w:lvl>
    <w:lvl w:ilvl="7" w:tplc="9F46CD34" w:tentative="1">
      <w:start w:val="1"/>
      <w:numFmt w:val="lowerLetter"/>
      <w:lvlText w:val="%8."/>
      <w:lvlJc w:val="left"/>
      <w:pPr>
        <w:ind w:left="5760" w:hanging="360"/>
      </w:pPr>
    </w:lvl>
    <w:lvl w:ilvl="8" w:tplc="FFAE3BFA" w:tentative="1">
      <w:start w:val="1"/>
      <w:numFmt w:val="lowerRoman"/>
      <w:lvlText w:val="%9."/>
      <w:lvlJc w:val="right"/>
      <w:pPr>
        <w:ind w:left="6480" w:hanging="180"/>
      </w:pPr>
    </w:lvl>
  </w:abstractNum>
  <w:abstractNum w:abstractNumId="1" w15:restartNumberingAfterBreak="0">
    <w:nsid w:val="11966332"/>
    <w:multiLevelType w:val="hybridMultilevel"/>
    <w:tmpl w:val="9B6AA694"/>
    <w:lvl w:ilvl="0" w:tplc="2AA8E62E">
      <w:start w:val="1"/>
      <w:numFmt w:val="decimal"/>
      <w:lvlText w:val="%1."/>
      <w:lvlJc w:val="left"/>
      <w:pPr>
        <w:ind w:left="720" w:hanging="360"/>
      </w:pPr>
      <w:rPr>
        <w:rFonts w:hint="default"/>
      </w:rPr>
    </w:lvl>
    <w:lvl w:ilvl="1" w:tplc="0CD6C856" w:tentative="1">
      <w:start w:val="1"/>
      <w:numFmt w:val="lowerLetter"/>
      <w:lvlText w:val="%2."/>
      <w:lvlJc w:val="left"/>
      <w:pPr>
        <w:ind w:left="1440" w:hanging="360"/>
      </w:pPr>
    </w:lvl>
    <w:lvl w:ilvl="2" w:tplc="212624DA" w:tentative="1">
      <w:start w:val="1"/>
      <w:numFmt w:val="lowerRoman"/>
      <w:lvlText w:val="%3."/>
      <w:lvlJc w:val="right"/>
      <w:pPr>
        <w:ind w:left="2160" w:hanging="180"/>
      </w:pPr>
    </w:lvl>
    <w:lvl w:ilvl="3" w:tplc="156C48F6" w:tentative="1">
      <w:start w:val="1"/>
      <w:numFmt w:val="decimal"/>
      <w:lvlText w:val="%4."/>
      <w:lvlJc w:val="left"/>
      <w:pPr>
        <w:ind w:left="2880" w:hanging="360"/>
      </w:pPr>
    </w:lvl>
    <w:lvl w:ilvl="4" w:tplc="70E21A5E" w:tentative="1">
      <w:start w:val="1"/>
      <w:numFmt w:val="lowerLetter"/>
      <w:lvlText w:val="%5."/>
      <w:lvlJc w:val="left"/>
      <w:pPr>
        <w:ind w:left="3600" w:hanging="360"/>
      </w:pPr>
    </w:lvl>
    <w:lvl w:ilvl="5" w:tplc="F19C8038" w:tentative="1">
      <w:start w:val="1"/>
      <w:numFmt w:val="lowerRoman"/>
      <w:lvlText w:val="%6."/>
      <w:lvlJc w:val="right"/>
      <w:pPr>
        <w:ind w:left="4320" w:hanging="180"/>
      </w:pPr>
    </w:lvl>
    <w:lvl w:ilvl="6" w:tplc="77A6B632" w:tentative="1">
      <w:start w:val="1"/>
      <w:numFmt w:val="decimal"/>
      <w:lvlText w:val="%7."/>
      <w:lvlJc w:val="left"/>
      <w:pPr>
        <w:ind w:left="5040" w:hanging="360"/>
      </w:pPr>
    </w:lvl>
    <w:lvl w:ilvl="7" w:tplc="2FF67822" w:tentative="1">
      <w:start w:val="1"/>
      <w:numFmt w:val="lowerLetter"/>
      <w:lvlText w:val="%8."/>
      <w:lvlJc w:val="left"/>
      <w:pPr>
        <w:ind w:left="5760" w:hanging="360"/>
      </w:pPr>
    </w:lvl>
    <w:lvl w:ilvl="8" w:tplc="1962486C" w:tentative="1">
      <w:start w:val="1"/>
      <w:numFmt w:val="lowerRoman"/>
      <w:lvlText w:val="%9."/>
      <w:lvlJc w:val="right"/>
      <w:pPr>
        <w:ind w:left="6480" w:hanging="180"/>
      </w:pPr>
    </w:lvl>
  </w:abstractNum>
  <w:abstractNum w:abstractNumId="2" w15:restartNumberingAfterBreak="0">
    <w:nsid w:val="1DEF0BEA"/>
    <w:multiLevelType w:val="hybridMultilevel"/>
    <w:tmpl w:val="EEB090E2"/>
    <w:lvl w:ilvl="0" w:tplc="4F3E4EBA">
      <w:start w:val="1"/>
      <w:numFmt w:val="decimal"/>
      <w:lvlText w:val="%1."/>
      <w:lvlJc w:val="left"/>
      <w:pPr>
        <w:ind w:left="720" w:hanging="360"/>
      </w:pPr>
      <w:rPr>
        <w:rFonts w:ascii="Arial" w:hAnsi="Arial" w:hint="default"/>
        <w:b/>
        <w:i w:val="0"/>
        <w:color w:val="auto"/>
      </w:rPr>
    </w:lvl>
    <w:lvl w:ilvl="1" w:tplc="C98234D8" w:tentative="1">
      <w:start w:val="1"/>
      <w:numFmt w:val="lowerLetter"/>
      <w:lvlText w:val="%2."/>
      <w:lvlJc w:val="left"/>
      <w:pPr>
        <w:ind w:left="1440" w:hanging="360"/>
      </w:pPr>
    </w:lvl>
    <w:lvl w:ilvl="2" w:tplc="A59A979C" w:tentative="1">
      <w:start w:val="1"/>
      <w:numFmt w:val="lowerRoman"/>
      <w:lvlText w:val="%3."/>
      <w:lvlJc w:val="right"/>
      <w:pPr>
        <w:ind w:left="2160" w:hanging="180"/>
      </w:pPr>
    </w:lvl>
    <w:lvl w:ilvl="3" w:tplc="DCAC6E1C" w:tentative="1">
      <w:start w:val="1"/>
      <w:numFmt w:val="decimal"/>
      <w:lvlText w:val="%4."/>
      <w:lvlJc w:val="left"/>
      <w:pPr>
        <w:ind w:left="2880" w:hanging="360"/>
      </w:pPr>
    </w:lvl>
    <w:lvl w:ilvl="4" w:tplc="AFFC0C48" w:tentative="1">
      <w:start w:val="1"/>
      <w:numFmt w:val="lowerLetter"/>
      <w:lvlText w:val="%5."/>
      <w:lvlJc w:val="left"/>
      <w:pPr>
        <w:ind w:left="3600" w:hanging="360"/>
      </w:pPr>
    </w:lvl>
    <w:lvl w:ilvl="5" w:tplc="86F6F686" w:tentative="1">
      <w:start w:val="1"/>
      <w:numFmt w:val="lowerRoman"/>
      <w:lvlText w:val="%6."/>
      <w:lvlJc w:val="right"/>
      <w:pPr>
        <w:ind w:left="4320" w:hanging="180"/>
      </w:pPr>
    </w:lvl>
    <w:lvl w:ilvl="6" w:tplc="38EC130C" w:tentative="1">
      <w:start w:val="1"/>
      <w:numFmt w:val="decimal"/>
      <w:lvlText w:val="%7."/>
      <w:lvlJc w:val="left"/>
      <w:pPr>
        <w:ind w:left="5040" w:hanging="360"/>
      </w:pPr>
    </w:lvl>
    <w:lvl w:ilvl="7" w:tplc="18D4EEB4" w:tentative="1">
      <w:start w:val="1"/>
      <w:numFmt w:val="lowerLetter"/>
      <w:lvlText w:val="%8."/>
      <w:lvlJc w:val="left"/>
      <w:pPr>
        <w:ind w:left="5760" w:hanging="360"/>
      </w:pPr>
    </w:lvl>
    <w:lvl w:ilvl="8" w:tplc="009EEEBE"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574EE67A">
      <w:start w:val="1"/>
      <w:numFmt w:val="bullet"/>
      <w:lvlText w:val=""/>
      <w:lvlJc w:val="left"/>
      <w:pPr>
        <w:ind w:left="990" w:hanging="360"/>
      </w:pPr>
      <w:rPr>
        <w:rFonts w:ascii="Symbol" w:hAnsi="Symbol" w:hint="default"/>
      </w:rPr>
    </w:lvl>
    <w:lvl w:ilvl="1" w:tplc="55DC41EA" w:tentative="1">
      <w:start w:val="1"/>
      <w:numFmt w:val="bullet"/>
      <w:lvlText w:val="o"/>
      <w:lvlJc w:val="left"/>
      <w:pPr>
        <w:ind w:left="1710" w:hanging="360"/>
      </w:pPr>
      <w:rPr>
        <w:rFonts w:ascii="Courier New" w:hAnsi="Courier New" w:cs="Courier New" w:hint="default"/>
      </w:rPr>
    </w:lvl>
    <w:lvl w:ilvl="2" w:tplc="1CB244F4" w:tentative="1">
      <w:start w:val="1"/>
      <w:numFmt w:val="bullet"/>
      <w:lvlText w:val=""/>
      <w:lvlJc w:val="left"/>
      <w:pPr>
        <w:ind w:left="2430" w:hanging="360"/>
      </w:pPr>
      <w:rPr>
        <w:rFonts w:ascii="Wingdings" w:hAnsi="Wingdings" w:hint="default"/>
      </w:rPr>
    </w:lvl>
    <w:lvl w:ilvl="3" w:tplc="D1CAD3F8" w:tentative="1">
      <w:start w:val="1"/>
      <w:numFmt w:val="bullet"/>
      <w:lvlText w:val=""/>
      <w:lvlJc w:val="left"/>
      <w:pPr>
        <w:ind w:left="3150" w:hanging="360"/>
      </w:pPr>
      <w:rPr>
        <w:rFonts w:ascii="Symbol" w:hAnsi="Symbol" w:hint="default"/>
      </w:rPr>
    </w:lvl>
    <w:lvl w:ilvl="4" w:tplc="563805D4" w:tentative="1">
      <w:start w:val="1"/>
      <w:numFmt w:val="bullet"/>
      <w:lvlText w:val="o"/>
      <w:lvlJc w:val="left"/>
      <w:pPr>
        <w:ind w:left="3870" w:hanging="360"/>
      </w:pPr>
      <w:rPr>
        <w:rFonts w:ascii="Courier New" w:hAnsi="Courier New" w:cs="Courier New" w:hint="default"/>
      </w:rPr>
    </w:lvl>
    <w:lvl w:ilvl="5" w:tplc="0784C046" w:tentative="1">
      <w:start w:val="1"/>
      <w:numFmt w:val="bullet"/>
      <w:lvlText w:val=""/>
      <w:lvlJc w:val="left"/>
      <w:pPr>
        <w:ind w:left="4590" w:hanging="360"/>
      </w:pPr>
      <w:rPr>
        <w:rFonts w:ascii="Wingdings" w:hAnsi="Wingdings" w:hint="default"/>
      </w:rPr>
    </w:lvl>
    <w:lvl w:ilvl="6" w:tplc="C07E2F10" w:tentative="1">
      <w:start w:val="1"/>
      <w:numFmt w:val="bullet"/>
      <w:lvlText w:val=""/>
      <w:lvlJc w:val="left"/>
      <w:pPr>
        <w:ind w:left="5310" w:hanging="360"/>
      </w:pPr>
      <w:rPr>
        <w:rFonts w:ascii="Symbol" w:hAnsi="Symbol" w:hint="default"/>
      </w:rPr>
    </w:lvl>
    <w:lvl w:ilvl="7" w:tplc="C3063A74" w:tentative="1">
      <w:start w:val="1"/>
      <w:numFmt w:val="bullet"/>
      <w:lvlText w:val="o"/>
      <w:lvlJc w:val="left"/>
      <w:pPr>
        <w:ind w:left="6030" w:hanging="360"/>
      </w:pPr>
      <w:rPr>
        <w:rFonts w:ascii="Courier New" w:hAnsi="Courier New" w:cs="Courier New" w:hint="default"/>
      </w:rPr>
    </w:lvl>
    <w:lvl w:ilvl="8" w:tplc="C13EE2E6" w:tentative="1">
      <w:start w:val="1"/>
      <w:numFmt w:val="bullet"/>
      <w:lvlText w:val=""/>
      <w:lvlJc w:val="left"/>
      <w:pPr>
        <w:ind w:left="6750" w:hanging="360"/>
      </w:pPr>
      <w:rPr>
        <w:rFonts w:ascii="Wingdings" w:hAnsi="Wingdings" w:hint="default"/>
      </w:rPr>
    </w:lvl>
  </w:abstractNum>
  <w:abstractNum w:abstractNumId="4" w15:restartNumberingAfterBreak="0">
    <w:nsid w:val="2D777B68"/>
    <w:multiLevelType w:val="hybridMultilevel"/>
    <w:tmpl w:val="EEB090E2"/>
    <w:lvl w:ilvl="0" w:tplc="88EC5266">
      <w:start w:val="1"/>
      <w:numFmt w:val="decimal"/>
      <w:lvlText w:val="%1."/>
      <w:lvlJc w:val="left"/>
      <w:pPr>
        <w:ind w:left="720" w:hanging="360"/>
      </w:pPr>
      <w:rPr>
        <w:rFonts w:ascii="Arial" w:hAnsi="Arial" w:hint="default"/>
        <w:b/>
        <w:i w:val="0"/>
        <w:color w:val="auto"/>
      </w:rPr>
    </w:lvl>
    <w:lvl w:ilvl="1" w:tplc="9050BB78" w:tentative="1">
      <w:start w:val="1"/>
      <w:numFmt w:val="lowerLetter"/>
      <w:lvlText w:val="%2."/>
      <w:lvlJc w:val="left"/>
      <w:pPr>
        <w:ind w:left="1440" w:hanging="360"/>
      </w:pPr>
    </w:lvl>
    <w:lvl w:ilvl="2" w:tplc="88B40C78" w:tentative="1">
      <w:start w:val="1"/>
      <w:numFmt w:val="lowerRoman"/>
      <w:lvlText w:val="%3."/>
      <w:lvlJc w:val="right"/>
      <w:pPr>
        <w:ind w:left="2160" w:hanging="180"/>
      </w:pPr>
    </w:lvl>
    <w:lvl w:ilvl="3" w:tplc="D5187712" w:tentative="1">
      <w:start w:val="1"/>
      <w:numFmt w:val="decimal"/>
      <w:lvlText w:val="%4."/>
      <w:lvlJc w:val="left"/>
      <w:pPr>
        <w:ind w:left="2880" w:hanging="360"/>
      </w:pPr>
    </w:lvl>
    <w:lvl w:ilvl="4" w:tplc="716A61E8" w:tentative="1">
      <w:start w:val="1"/>
      <w:numFmt w:val="lowerLetter"/>
      <w:lvlText w:val="%5."/>
      <w:lvlJc w:val="left"/>
      <w:pPr>
        <w:ind w:left="3600" w:hanging="360"/>
      </w:pPr>
    </w:lvl>
    <w:lvl w:ilvl="5" w:tplc="65421F62" w:tentative="1">
      <w:start w:val="1"/>
      <w:numFmt w:val="lowerRoman"/>
      <w:lvlText w:val="%6."/>
      <w:lvlJc w:val="right"/>
      <w:pPr>
        <w:ind w:left="4320" w:hanging="180"/>
      </w:pPr>
    </w:lvl>
    <w:lvl w:ilvl="6" w:tplc="7902CB82" w:tentative="1">
      <w:start w:val="1"/>
      <w:numFmt w:val="decimal"/>
      <w:lvlText w:val="%7."/>
      <w:lvlJc w:val="left"/>
      <w:pPr>
        <w:ind w:left="5040" w:hanging="360"/>
      </w:pPr>
    </w:lvl>
    <w:lvl w:ilvl="7" w:tplc="D7DA678E" w:tentative="1">
      <w:start w:val="1"/>
      <w:numFmt w:val="lowerLetter"/>
      <w:lvlText w:val="%8."/>
      <w:lvlJc w:val="left"/>
      <w:pPr>
        <w:ind w:left="5760" w:hanging="360"/>
      </w:pPr>
    </w:lvl>
    <w:lvl w:ilvl="8" w:tplc="2E945B2A" w:tentative="1">
      <w:start w:val="1"/>
      <w:numFmt w:val="lowerRoman"/>
      <w:lvlText w:val="%9."/>
      <w:lvlJc w:val="right"/>
      <w:pPr>
        <w:ind w:left="6480" w:hanging="180"/>
      </w:pPr>
    </w:lvl>
  </w:abstractNum>
  <w:abstractNum w:abstractNumId="5" w15:restartNumberingAfterBreak="0">
    <w:nsid w:val="319F5AC3"/>
    <w:multiLevelType w:val="hybridMultilevel"/>
    <w:tmpl w:val="EEB090E2"/>
    <w:lvl w:ilvl="0" w:tplc="EAAC67DE">
      <w:start w:val="1"/>
      <w:numFmt w:val="decimal"/>
      <w:lvlText w:val="%1."/>
      <w:lvlJc w:val="left"/>
      <w:pPr>
        <w:ind w:left="720" w:hanging="360"/>
      </w:pPr>
      <w:rPr>
        <w:rFonts w:ascii="Arial" w:hAnsi="Arial" w:hint="default"/>
        <w:b/>
        <w:i w:val="0"/>
        <w:color w:val="auto"/>
      </w:rPr>
    </w:lvl>
    <w:lvl w:ilvl="1" w:tplc="502E443C">
      <w:start w:val="1"/>
      <w:numFmt w:val="lowerLetter"/>
      <w:lvlText w:val="%2."/>
      <w:lvlJc w:val="left"/>
      <w:pPr>
        <w:ind w:left="1440" w:hanging="360"/>
      </w:pPr>
    </w:lvl>
    <w:lvl w:ilvl="2" w:tplc="FF6C93F2" w:tentative="1">
      <w:start w:val="1"/>
      <w:numFmt w:val="lowerRoman"/>
      <w:lvlText w:val="%3."/>
      <w:lvlJc w:val="right"/>
      <w:pPr>
        <w:ind w:left="2160" w:hanging="180"/>
      </w:pPr>
    </w:lvl>
    <w:lvl w:ilvl="3" w:tplc="1A94083E" w:tentative="1">
      <w:start w:val="1"/>
      <w:numFmt w:val="decimal"/>
      <w:lvlText w:val="%4."/>
      <w:lvlJc w:val="left"/>
      <w:pPr>
        <w:ind w:left="2880" w:hanging="360"/>
      </w:pPr>
    </w:lvl>
    <w:lvl w:ilvl="4" w:tplc="832CD23C" w:tentative="1">
      <w:start w:val="1"/>
      <w:numFmt w:val="lowerLetter"/>
      <w:lvlText w:val="%5."/>
      <w:lvlJc w:val="left"/>
      <w:pPr>
        <w:ind w:left="3600" w:hanging="360"/>
      </w:pPr>
    </w:lvl>
    <w:lvl w:ilvl="5" w:tplc="C8B8DE30" w:tentative="1">
      <w:start w:val="1"/>
      <w:numFmt w:val="lowerRoman"/>
      <w:lvlText w:val="%6."/>
      <w:lvlJc w:val="right"/>
      <w:pPr>
        <w:ind w:left="4320" w:hanging="180"/>
      </w:pPr>
    </w:lvl>
    <w:lvl w:ilvl="6" w:tplc="977CF618" w:tentative="1">
      <w:start w:val="1"/>
      <w:numFmt w:val="decimal"/>
      <w:lvlText w:val="%7."/>
      <w:lvlJc w:val="left"/>
      <w:pPr>
        <w:ind w:left="5040" w:hanging="360"/>
      </w:pPr>
    </w:lvl>
    <w:lvl w:ilvl="7" w:tplc="8638A7B2" w:tentative="1">
      <w:start w:val="1"/>
      <w:numFmt w:val="lowerLetter"/>
      <w:lvlText w:val="%8."/>
      <w:lvlJc w:val="left"/>
      <w:pPr>
        <w:ind w:left="5760" w:hanging="360"/>
      </w:pPr>
    </w:lvl>
    <w:lvl w:ilvl="8" w:tplc="F0022B1C" w:tentative="1">
      <w:start w:val="1"/>
      <w:numFmt w:val="lowerRoman"/>
      <w:lvlText w:val="%9."/>
      <w:lvlJc w:val="right"/>
      <w:pPr>
        <w:ind w:left="6480" w:hanging="180"/>
      </w:pPr>
    </w:lvl>
  </w:abstractNum>
  <w:abstractNum w:abstractNumId="6" w15:restartNumberingAfterBreak="0">
    <w:nsid w:val="31D86120"/>
    <w:multiLevelType w:val="hybridMultilevel"/>
    <w:tmpl w:val="EEB090E2"/>
    <w:lvl w:ilvl="0" w:tplc="AE48B1FC">
      <w:start w:val="1"/>
      <w:numFmt w:val="decimal"/>
      <w:lvlText w:val="%1."/>
      <w:lvlJc w:val="left"/>
      <w:pPr>
        <w:ind w:left="720" w:hanging="360"/>
      </w:pPr>
      <w:rPr>
        <w:rFonts w:ascii="Arial" w:hAnsi="Arial" w:hint="default"/>
        <w:b/>
        <w:i w:val="0"/>
        <w:color w:val="auto"/>
      </w:rPr>
    </w:lvl>
    <w:lvl w:ilvl="1" w:tplc="86607DF0" w:tentative="1">
      <w:start w:val="1"/>
      <w:numFmt w:val="lowerLetter"/>
      <w:lvlText w:val="%2."/>
      <w:lvlJc w:val="left"/>
      <w:pPr>
        <w:ind w:left="1440" w:hanging="360"/>
      </w:pPr>
    </w:lvl>
    <w:lvl w:ilvl="2" w:tplc="CAA80CB0" w:tentative="1">
      <w:start w:val="1"/>
      <w:numFmt w:val="lowerRoman"/>
      <w:lvlText w:val="%3."/>
      <w:lvlJc w:val="right"/>
      <w:pPr>
        <w:ind w:left="2160" w:hanging="180"/>
      </w:pPr>
    </w:lvl>
    <w:lvl w:ilvl="3" w:tplc="246816A2" w:tentative="1">
      <w:start w:val="1"/>
      <w:numFmt w:val="decimal"/>
      <w:lvlText w:val="%4."/>
      <w:lvlJc w:val="left"/>
      <w:pPr>
        <w:ind w:left="2880" w:hanging="360"/>
      </w:pPr>
    </w:lvl>
    <w:lvl w:ilvl="4" w:tplc="AC000734" w:tentative="1">
      <w:start w:val="1"/>
      <w:numFmt w:val="lowerLetter"/>
      <w:lvlText w:val="%5."/>
      <w:lvlJc w:val="left"/>
      <w:pPr>
        <w:ind w:left="3600" w:hanging="360"/>
      </w:pPr>
    </w:lvl>
    <w:lvl w:ilvl="5" w:tplc="AAAAADC2" w:tentative="1">
      <w:start w:val="1"/>
      <w:numFmt w:val="lowerRoman"/>
      <w:lvlText w:val="%6."/>
      <w:lvlJc w:val="right"/>
      <w:pPr>
        <w:ind w:left="4320" w:hanging="180"/>
      </w:pPr>
    </w:lvl>
    <w:lvl w:ilvl="6" w:tplc="82102B2A" w:tentative="1">
      <w:start w:val="1"/>
      <w:numFmt w:val="decimal"/>
      <w:lvlText w:val="%7."/>
      <w:lvlJc w:val="left"/>
      <w:pPr>
        <w:ind w:left="5040" w:hanging="360"/>
      </w:pPr>
    </w:lvl>
    <w:lvl w:ilvl="7" w:tplc="52726614" w:tentative="1">
      <w:start w:val="1"/>
      <w:numFmt w:val="lowerLetter"/>
      <w:lvlText w:val="%8."/>
      <w:lvlJc w:val="left"/>
      <w:pPr>
        <w:ind w:left="5760" w:hanging="360"/>
      </w:pPr>
    </w:lvl>
    <w:lvl w:ilvl="8" w:tplc="9F006950" w:tentative="1">
      <w:start w:val="1"/>
      <w:numFmt w:val="lowerRoman"/>
      <w:lvlText w:val="%9."/>
      <w:lvlJc w:val="right"/>
      <w:pPr>
        <w:ind w:left="6480" w:hanging="180"/>
      </w:pPr>
    </w:lvl>
  </w:abstractNum>
  <w:abstractNum w:abstractNumId="7" w15:restartNumberingAfterBreak="0">
    <w:nsid w:val="3B0324D4"/>
    <w:multiLevelType w:val="hybridMultilevel"/>
    <w:tmpl w:val="0CE2B5E6"/>
    <w:lvl w:ilvl="0" w:tplc="2ECCABCE">
      <w:start w:val="1"/>
      <w:numFmt w:val="bullet"/>
      <w:lvlText w:val=""/>
      <w:lvlJc w:val="left"/>
      <w:pPr>
        <w:ind w:left="720" w:hanging="360"/>
      </w:pPr>
      <w:rPr>
        <w:rFonts w:ascii="Symbol" w:hAnsi="Symbol" w:hint="default"/>
        <w:color w:val="7FC444"/>
      </w:rPr>
    </w:lvl>
    <w:lvl w:ilvl="1" w:tplc="B342985C" w:tentative="1">
      <w:start w:val="1"/>
      <w:numFmt w:val="bullet"/>
      <w:lvlText w:val="o"/>
      <w:lvlJc w:val="left"/>
      <w:pPr>
        <w:ind w:left="1800" w:hanging="360"/>
      </w:pPr>
      <w:rPr>
        <w:rFonts w:ascii="Courier New" w:hAnsi="Courier New" w:cs="Courier New" w:hint="default"/>
      </w:rPr>
    </w:lvl>
    <w:lvl w:ilvl="2" w:tplc="71BCD3A6" w:tentative="1">
      <w:start w:val="1"/>
      <w:numFmt w:val="bullet"/>
      <w:lvlText w:val=""/>
      <w:lvlJc w:val="left"/>
      <w:pPr>
        <w:ind w:left="2520" w:hanging="360"/>
      </w:pPr>
      <w:rPr>
        <w:rFonts w:ascii="Wingdings" w:hAnsi="Wingdings" w:hint="default"/>
      </w:rPr>
    </w:lvl>
    <w:lvl w:ilvl="3" w:tplc="11241574" w:tentative="1">
      <w:start w:val="1"/>
      <w:numFmt w:val="bullet"/>
      <w:lvlText w:val=""/>
      <w:lvlJc w:val="left"/>
      <w:pPr>
        <w:ind w:left="3240" w:hanging="360"/>
      </w:pPr>
      <w:rPr>
        <w:rFonts w:ascii="Symbol" w:hAnsi="Symbol" w:hint="default"/>
      </w:rPr>
    </w:lvl>
    <w:lvl w:ilvl="4" w:tplc="6208462E" w:tentative="1">
      <w:start w:val="1"/>
      <w:numFmt w:val="bullet"/>
      <w:lvlText w:val="o"/>
      <w:lvlJc w:val="left"/>
      <w:pPr>
        <w:ind w:left="3960" w:hanging="360"/>
      </w:pPr>
      <w:rPr>
        <w:rFonts w:ascii="Courier New" w:hAnsi="Courier New" w:cs="Courier New" w:hint="default"/>
      </w:rPr>
    </w:lvl>
    <w:lvl w:ilvl="5" w:tplc="A03A3F0C" w:tentative="1">
      <w:start w:val="1"/>
      <w:numFmt w:val="bullet"/>
      <w:lvlText w:val=""/>
      <w:lvlJc w:val="left"/>
      <w:pPr>
        <w:ind w:left="4680" w:hanging="360"/>
      </w:pPr>
      <w:rPr>
        <w:rFonts w:ascii="Wingdings" w:hAnsi="Wingdings" w:hint="default"/>
      </w:rPr>
    </w:lvl>
    <w:lvl w:ilvl="6" w:tplc="2C447244" w:tentative="1">
      <w:start w:val="1"/>
      <w:numFmt w:val="bullet"/>
      <w:lvlText w:val=""/>
      <w:lvlJc w:val="left"/>
      <w:pPr>
        <w:ind w:left="5400" w:hanging="360"/>
      </w:pPr>
      <w:rPr>
        <w:rFonts w:ascii="Symbol" w:hAnsi="Symbol" w:hint="default"/>
      </w:rPr>
    </w:lvl>
    <w:lvl w:ilvl="7" w:tplc="0614A9EA" w:tentative="1">
      <w:start w:val="1"/>
      <w:numFmt w:val="bullet"/>
      <w:lvlText w:val="o"/>
      <w:lvlJc w:val="left"/>
      <w:pPr>
        <w:ind w:left="6120" w:hanging="360"/>
      </w:pPr>
      <w:rPr>
        <w:rFonts w:ascii="Courier New" w:hAnsi="Courier New" w:cs="Courier New" w:hint="default"/>
      </w:rPr>
    </w:lvl>
    <w:lvl w:ilvl="8" w:tplc="12D016FE" w:tentative="1">
      <w:start w:val="1"/>
      <w:numFmt w:val="bullet"/>
      <w:lvlText w:val=""/>
      <w:lvlJc w:val="left"/>
      <w:pPr>
        <w:ind w:left="6840" w:hanging="360"/>
      </w:pPr>
      <w:rPr>
        <w:rFonts w:ascii="Wingdings" w:hAnsi="Wingdings" w:hint="default"/>
      </w:rPr>
    </w:lvl>
  </w:abstractNum>
  <w:abstractNum w:abstractNumId="8" w15:restartNumberingAfterBreak="0">
    <w:nsid w:val="53EC42E2"/>
    <w:multiLevelType w:val="hybridMultilevel"/>
    <w:tmpl w:val="37ECB20A"/>
    <w:lvl w:ilvl="0" w:tplc="C35294CA">
      <w:start w:val="1"/>
      <w:numFmt w:val="bullet"/>
      <w:lvlText w:val=""/>
      <w:lvlJc w:val="left"/>
      <w:pPr>
        <w:ind w:left="720" w:hanging="360"/>
      </w:pPr>
      <w:rPr>
        <w:rFonts w:ascii="Symbol" w:hAnsi="Symbol" w:hint="default"/>
        <w:color w:val="auto"/>
      </w:rPr>
    </w:lvl>
    <w:lvl w:ilvl="1" w:tplc="7A628C3C" w:tentative="1">
      <w:start w:val="1"/>
      <w:numFmt w:val="bullet"/>
      <w:lvlText w:val="o"/>
      <w:lvlJc w:val="left"/>
      <w:pPr>
        <w:ind w:left="1440" w:hanging="360"/>
      </w:pPr>
      <w:rPr>
        <w:rFonts w:ascii="Courier New" w:hAnsi="Courier New" w:cs="Courier New" w:hint="default"/>
      </w:rPr>
    </w:lvl>
    <w:lvl w:ilvl="2" w:tplc="7DCC5748" w:tentative="1">
      <w:start w:val="1"/>
      <w:numFmt w:val="bullet"/>
      <w:lvlText w:val=""/>
      <w:lvlJc w:val="left"/>
      <w:pPr>
        <w:ind w:left="2160" w:hanging="360"/>
      </w:pPr>
      <w:rPr>
        <w:rFonts w:ascii="Wingdings" w:hAnsi="Wingdings" w:hint="default"/>
      </w:rPr>
    </w:lvl>
    <w:lvl w:ilvl="3" w:tplc="E29E78CE" w:tentative="1">
      <w:start w:val="1"/>
      <w:numFmt w:val="bullet"/>
      <w:lvlText w:val=""/>
      <w:lvlJc w:val="left"/>
      <w:pPr>
        <w:ind w:left="2880" w:hanging="360"/>
      </w:pPr>
      <w:rPr>
        <w:rFonts w:ascii="Symbol" w:hAnsi="Symbol" w:hint="default"/>
      </w:rPr>
    </w:lvl>
    <w:lvl w:ilvl="4" w:tplc="0128B4E6" w:tentative="1">
      <w:start w:val="1"/>
      <w:numFmt w:val="bullet"/>
      <w:lvlText w:val="o"/>
      <w:lvlJc w:val="left"/>
      <w:pPr>
        <w:ind w:left="3600" w:hanging="360"/>
      </w:pPr>
      <w:rPr>
        <w:rFonts w:ascii="Courier New" w:hAnsi="Courier New" w:cs="Courier New" w:hint="default"/>
      </w:rPr>
    </w:lvl>
    <w:lvl w:ilvl="5" w:tplc="8BA016E2" w:tentative="1">
      <w:start w:val="1"/>
      <w:numFmt w:val="bullet"/>
      <w:lvlText w:val=""/>
      <w:lvlJc w:val="left"/>
      <w:pPr>
        <w:ind w:left="4320" w:hanging="360"/>
      </w:pPr>
      <w:rPr>
        <w:rFonts w:ascii="Wingdings" w:hAnsi="Wingdings" w:hint="default"/>
      </w:rPr>
    </w:lvl>
    <w:lvl w:ilvl="6" w:tplc="5268DBE4" w:tentative="1">
      <w:start w:val="1"/>
      <w:numFmt w:val="bullet"/>
      <w:lvlText w:val=""/>
      <w:lvlJc w:val="left"/>
      <w:pPr>
        <w:ind w:left="5040" w:hanging="360"/>
      </w:pPr>
      <w:rPr>
        <w:rFonts w:ascii="Symbol" w:hAnsi="Symbol" w:hint="default"/>
      </w:rPr>
    </w:lvl>
    <w:lvl w:ilvl="7" w:tplc="7112473E" w:tentative="1">
      <w:start w:val="1"/>
      <w:numFmt w:val="bullet"/>
      <w:lvlText w:val="o"/>
      <w:lvlJc w:val="left"/>
      <w:pPr>
        <w:ind w:left="5760" w:hanging="360"/>
      </w:pPr>
      <w:rPr>
        <w:rFonts w:ascii="Courier New" w:hAnsi="Courier New" w:cs="Courier New" w:hint="default"/>
      </w:rPr>
    </w:lvl>
    <w:lvl w:ilvl="8" w:tplc="81563A1E" w:tentative="1">
      <w:start w:val="1"/>
      <w:numFmt w:val="bullet"/>
      <w:lvlText w:val=""/>
      <w:lvlJc w:val="left"/>
      <w:pPr>
        <w:ind w:left="6480" w:hanging="360"/>
      </w:pPr>
      <w:rPr>
        <w:rFonts w:ascii="Wingdings" w:hAnsi="Wingdings" w:hint="default"/>
      </w:rPr>
    </w:lvl>
  </w:abstractNum>
  <w:abstractNum w:abstractNumId="9" w15:restartNumberingAfterBreak="0">
    <w:nsid w:val="593054E9"/>
    <w:multiLevelType w:val="hybridMultilevel"/>
    <w:tmpl w:val="BD701B6C"/>
    <w:lvl w:ilvl="0" w:tplc="713EE910">
      <w:start w:val="1"/>
      <w:numFmt w:val="decimal"/>
      <w:lvlText w:val="%1."/>
      <w:lvlJc w:val="left"/>
      <w:pPr>
        <w:ind w:left="420" w:hanging="360"/>
      </w:pPr>
      <w:rPr>
        <w:rFonts w:hint="default"/>
        <w:b/>
      </w:rPr>
    </w:lvl>
    <w:lvl w:ilvl="1" w:tplc="91FACC3A" w:tentative="1">
      <w:start w:val="1"/>
      <w:numFmt w:val="lowerLetter"/>
      <w:lvlText w:val="%2."/>
      <w:lvlJc w:val="left"/>
      <w:pPr>
        <w:ind w:left="1140" w:hanging="360"/>
      </w:pPr>
    </w:lvl>
    <w:lvl w:ilvl="2" w:tplc="756873AA" w:tentative="1">
      <w:start w:val="1"/>
      <w:numFmt w:val="lowerRoman"/>
      <w:lvlText w:val="%3."/>
      <w:lvlJc w:val="right"/>
      <w:pPr>
        <w:ind w:left="1860" w:hanging="180"/>
      </w:pPr>
    </w:lvl>
    <w:lvl w:ilvl="3" w:tplc="DF544FE2" w:tentative="1">
      <w:start w:val="1"/>
      <w:numFmt w:val="decimal"/>
      <w:lvlText w:val="%4."/>
      <w:lvlJc w:val="left"/>
      <w:pPr>
        <w:ind w:left="2580" w:hanging="360"/>
      </w:pPr>
    </w:lvl>
    <w:lvl w:ilvl="4" w:tplc="F4B2E2B6" w:tentative="1">
      <w:start w:val="1"/>
      <w:numFmt w:val="lowerLetter"/>
      <w:lvlText w:val="%5."/>
      <w:lvlJc w:val="left"/>
      <w:pPr>
        <w:ind w:left="3300" w:hanging="360"/>
      </w:pPr>
    </w:lvl>
    <w:lvl w:ilvl="5" w:tplc="0EF2CC22" w:tentative="1">
      <w:start w:val="1"/>
      <w:numFmt w:val="lowerRoman"/>
      <w:lvlText w:val="%6."/>
      <w:lvlJc w:val="right"/>
      <w:pPr>
        <w:ind w:left="4020" w:hanging="180"/>
      </w:pPr>
    </w:lvl>
    <w:lvl w:ilvl="6" w:tplc="DA14B948" w:tentative="1">
      <w:start w:val="1"/>
      <w:numFmt w:val="decimal"/>
      <w:lvlText w:val="%7."/>
      <w:lvlJc w:val="left"/>
      <w:pPr>
        <w:ind w:left="4740" w:hanging="360"/>
      </w:pPr>
    </w:lvl>
    <w:lvl w:ilvl="7" w:tplc="784EE1B2" w:tentative="1">
      <w:start w:val="1"/>
      <w:numFmt w:val="lowerLetter"/>
      <w:lvlText w:val="%8."/>
      <w:lvlJc w:val="left"/>
      <w:pPr>
        <w:ind w:left="5460" w:hanging="360"/>
      </w:pPr>
    </w:lvl>
    <w:lvl w:ilvl="8" w:tplc="1D70A5BA" w:tentative="1">
      <w:start w:val="1"/>
      <w:numFmt w:val="lowerRoman"/>
      <w:lvlText w:val="%9."/>
      <w:lvlJc w:val="right"/>
      <w:pPr>
        <w:ind w:left="6180" w:hanging="180"/>
      </w:pPr>
    </w:lvl>
  </w:abstractNum>
  <w:abstractNum w:abstractNumId="10" w15:restartNumberingAfterBreak="0">
    <w:nsid w:val="5C4D2CDE"/>
    <w:multiLevelType w:val="hybridMultilevel"/>
    <w:tmpl w:val="5B6827D0"/>
    <w:lvl w:ilvl="0" w:tplc="8E42E658">
      <w:start w:val="1"/>
      <w:numFmt w:val="bullet"/>
      <w:lvlText w:val=""/>
      <w:lvlJc w:val="left"/>
      <w:pPr>
        <w:ind w:left="720" w:hanging="360"/>
      </w:pPr>
      <w:rPr>
        <w:rFonts w:ascii="Symbol" w:hAnsi="Symbol" w:hint="default"/>
        <w:color w:val="7FC444"/>
      </w:rPr>
    </w:lvl>
    <w:lvl w:ilvl="1" w:tplc="5B1CC666" w:tentative="1">
      <w:start w:val="1"/>
      <w:numFmt w:val="bullet"/>
      <w:lvlText w:val="o"/>
      <w:lvlJc w:val="left"/>
      <w:pPr>
        <w:ind w:left="1440" w:hanging="360"/>
      </w:pPr>
      <w:rPr>
        <w:rFonts w:ascii="Courier New" w:hAnsi="Courier New" w:cs="Courier New" w:hint="default"/>
      </w:rPr>
    </w:lvl>
    <w:lvl w:ilvl="2" w:tplc="AB00BBFA" w:tentative="1">
      <w:start w:val="1"/>
      <w:numFmt w:val="bullet"/>
      <w:lvlText w:val=""/>
      <w:lvlJc w:val="left"/>
      <w:pPr>
        <w:ind w:left="2160" w:hanging="360"/>
      </w:pPr>
      <w:rPr>
        <w:rFonts w:ascii="Wingdings" w:hAnsi="Wingdings" w:hint="default"/>
      </w:rPr>
    </w:lvl>
    <w:lvl w:ilvl="3" w:tplc="E46245D0" w:tentative="1">
      <w:start w:val="1"/>
      <w:numFmt w:val="bullet"/>
      <w:lvlText w:val=""/>
      <w:lvlJc w:val="left"/>
      <w:pPr>
        <w:ind w:left="2880" w:hanging="360"/>
      </w:pPr>
      <w:rPr>
        <w:rFonts w:ascii="Symbol" w:hAnsi="Symbol" w:hint="default"/>
      </w:rPr>
    </w:lvl>
    <w:lvl w:ilvl="4" w:tplc="D0FA88FC" w:tentative="1">
      <w:start w:val="1"/>
      <w:numFmt w:val="bullet"/>
      <w:lvlText w:val="o"/>
      <w:lvlJc w:val="left"/>
      <w:pPr>
        <w:ind w:left="3600" w:hanging="360"/>
      </w:pPr>
      <w:rPr>
        <w:rFonts w:ascii="Courier New" w:hAnsi="Courier New" w:cs="Courier New" w:hint="default"/>
      </w:rPr>
    </w:lvl>
    <w:lvl w:ilvl="5" w:tplc="964C5240" w:tentative="1">
      <w:start w:val="1"/>
      <w:numFmt w:val="bullet"/>
      <w:lvlText w:val=""/>
      <w:lvlJc w:val="left"/>
      <w:pPr>
        <w:ind w:left="4320" w:hanging="360"/>
      </w:pPr>
      <w:rPr>
        <w:rFonts w:ascii="Wingdings" w:hAnsi="Wingdings" w:hint="default"/>
      </w:rPr>
    </w:lvl>
    <w:lvl w:ilvl="6" w:tplc="C29434C0" w:tentative="1">
      <w:start w:val="1"/>
      <w:numFmt w:val="bullet"/>
      <w:lvlText w:val=""/>
      <w:lvlJc w:val="left"/>
      <w:pPr>
        <w:ind w:left="5040" w:hanging="360"/>
      </w:pPr>
      <w:rPr>
        <w:rFonts w:ascii="Symbol" w:hAnsi="Symbol" w:hint="default"/>
      </w:rPr>
    </w:lvl>
    <w:lvl w:ilvl="7" w:tplc="F134052C" w:tentative="1">
      <w:start w:val="1"/>
      <w:numFmt w:val="bullet"/>
      <w:lvlText w:val="o"/>
      <w:lvlJc w:val="left"/>
      <w:pPr>
        <w:ind w:left="5760" w:hanging="360"/>
      </w:pPr>
      <w:rPr>
        <w:rFonts w:ascii="Courier New" w:hAnsi="Courier New" w:cs="Courier New" w:hint="default"/>
      </w:rPr>
    </w:lvl>
    <w:lvl w:ilvl="8" w:tplc="D8549C30"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EEB090E2"/>
    <w:lvl w:ilvl="0" w:tplc="790E7F3A">
      <w:start w:val="1"/>
      <w:numFmt w:val="decimal"/>
      <w:lvlText w:val="%1."/>
      <w:lvlJc w:val="left"/>
      <w:pPr>
        <w:ind w:left="720" w:hanging="360"/>
      </w:pPr>
      <w:rPr>
        <w:rFonts w:ascii="Arial" w:hAnsi="Arial" w:hint="default"/>
        <w:b/>
        <w:i w:val="0"/>
        <w:color w:val="auto"/>
      </w:rPr>
    </w:lvl>
    <w:lvl w:ilvl="1" w:tplc="41D02624">
      <w:start w:val="1"/>
      <w:numFmt w:val="lowerLetter"/>
      <w:lvlText w:val="%2."/>
      <w:lvlJc w:val="left"/>
      <w:pPr>
        <w:ind w:left="1440" w:hanging="360"/>
      </w:pPr>
    </w:lvl>
    <w:lvl w:ilvl="2" w:tplc="810C2252" w:tentative="1">
      <w:start w:val="1"/>
      <w:numFmt w:val="lowerRoman"/>
      <w:lvlText w:val="%3."/>
      <w:lvlJc w:val="right"/>
      <w:pPr>
        <w:ind w:left="2160" w:hanging="180"/>
      </w:pPr>
    </w:lvl>
    <w:lvl w:ilvl="3" w:tplc="2BD4CFF0" w:tentative="1">
      <w:start w:val="1"/>
      <w:numFmt w:val="decimal"/>
      <w:lvlText w:val="%4."/>
      <w:lvlJc w:val="left"/>
      <w:pPr>
        <w:ind w:left="2880" w:hanging="360"/>
      </w:pPr>
    </w:lvl>
    <w:lvl w:ilvl="4" w:tplc="E9761B5E" w:tentative="1">
      <w:start w:val="1"/>
      <w:numFmt w:val="lowerLetter"/>
      <w:lvlText w:val="%5."/>
      <w:lvlJc w:val="left"/>
      <w:pPr>
        <w:ind w:left="3600" w:hanging="360"/>
      </w:pPr>
    </w:lvl>
    <w:lvl w:ilvl="5" w:tplc="50483094" w:tentative="1">
      <w:start w:val="1"/>
      <w:numFmt w:val="lowerRoman"/>
      <w:lvlText w:val="%6."/>
      <w:lvlJc w:val="right"/>
      <w:pPr>
        <w:ind w:left="4320" w:hanging="180"/>
      </w:pPr>
    </w:lvl>
    <w:lvl w:ilvl="6" w:tplc="1382B438" w:tentative="1">
      <w:start w:val="1"/>
      <w:numFmt w:val="decimal"/>
      <w:lvlText w:val="%7."/>
      <w:lvlJc w:val="left"/>
      <w:pPr>
        <w:ind w:left="5040" w:hanging="360"/>
      </w:pPr>
    </w:lvl>
    <w:lvl w:ilvl="7" w:tplc="3A182178" w:tentative="1">
      <w:start w:val="1"/>
      <w:numFmt w:val="lowerLetter"/>
      <w:lvlText w:val="%8."/>
      <w:lvlJc w:val="left"/>
      <w:pPr>
        <w:ind w:left="5760" w:hanging="360"/>
      </w:pPr>
    </w:lvl>
    <w:lvl w:ilvl="8" w:tplc="6330A716" w:tentative="1">
      <w:start w:val="1"/>
      <w:numFmt w:val="lowerRoman"/>
      <w:lvlText w:val="%9."/>
      <w:lvlJc w:val="right"/>
      <w:pPr>
        <w:ind w:left="6480" w:hanging="180"/>
      </w:pPr>
    </w:lvl>
  </w:abstractNum>
  <w:abstractNum w:abstractNumId="12" w15:restartNumberingAfterBreak="0">
    <w:nsid w:val="687524EC"/>
    <w:multiLevelType w:val="hybridMultilevel"/>
    <w:tmpl w:val="C83AE318"/>
    <w:lvl w:ilvl="0" w:tplc="03FE9C38">
      <w:start w:val="1"/>
      <w:numFmt w:val="bullet"/>
      <w:lvlText w:val=""/>
      <w:lvlJc w:val="left"/>
      <w:pPr>
        <w:ind w:left="720" w:hanging="360"/>
      </w:pPr>
      <w:rPr>
        <w:rFonts w:ascii="Symbol" w:hAnsi="Symbol" w:hint="default"/>
        <w:color w:val="7FC444"/>
      </w:rPr>
    </w:lvl>
    <w:lvl w:ilvl="1" w:tplc="961AF2E2" w:tentative="1">
      <w:start w:val="1"/>
      <w:numFmt w:val="bullet"/>
      <w:lvlText w:val="o"/>
      <w:lvlJc w:val="left"/>
      <w:pPr>
        <w:ind w:left="1440" w:hanging="360"/>
      </w:pPr>
      <w:rPr>
        <w:rFonts w:ascii="Courier New" w:hAnsi="Courier New" w:cs="Courier New" w:hint="default"/>
      </w:rPr>
    </w:lvl>
    <w:lvl w:ilvl="2" w:tplc="63729EDE" w:tentative="1">
      <w:start w:val="1"/>
      <w:numFmt w:val="bullet"/>
      <w:lvlText w:val=""/>
      <w:lvlJc w:val="left"/>
      <w:pPr>
        <w:ind w:left="2160" w:hanging="360"/>
      </w:pPr>
      <w:rPr>
        <w:rFonts w:ascii="Wingdings" w:hAnsi="Wingdings" w:hint="default"/>
      </w:rPr>
    </w:lvl>
    <w:lvl w:ilvl="3" w:tplc="36141C74" w:tentative="1">
      <w:start w:val="1"/>
      <w:numFmt w:val="bullet"/>
      <w:lvlText w:val=""/>
      <w:lvlJc w:val="left"/>
      <w:pPr>
        <w:ind w:left="2880" w:hanging="360"/>
      </w:pPr>
      <w:rPr>
        <w:rFonts w:ascii="Symbol" w:hAnsi="Symbol" w:hint="default"/>
      </w:rPr>
    </w:lvl>
    <w:lvl w:ilvl="4" w:tplc="EC5ABD60" w:tentative="1">
      <w:start w:val="1"/>
      <w:numFmt w:val="bullet"/>
      <w:lvlText w:val="o"/>
      <w:lvlJc w:val="left"/>
      <w:pPr>
        <w:ind w:left="3600" w:hanging="360"/>
      </w:pPr>
      <w:rPr>
        <w:rFonts w:ascii="Courier New" w:hAnsi="Courier New" w:cs="Courier New" w:hint="default"/>
      </w:rPr>
    </w:lvl>
    <w:lvl w:ilvl="5" w:tplc="9ED024C8" w:tentative="1">
      <w:start w:val="1"/>
      <w:numFmt w:val="bullet"/>
      <w:lvlText w:val=""/>
      <w:lvlJc w:val="left"/>
      <w:pPr>
        <w:ind w:left="4320" w:hanging="360"/>
      </w:pPr>
      <w:rPr>
        <w:rFonts w:ascii="Wingdings" w:hAnsi="Wingdings" w:hint="default"/>
      </w:rPr>
    </w:lvl>
    <w:lvl w:ilvl="6" w:tplc="7D801C7A" w:tentative="1">
      <w:start w:val="1"/>
      <w:numFmt w:val="bullet"/>
      <w:lvlText w:val=""/>
      <w:lvlJc w:val="left"/>
      <w:pPr>
        <w:ind w:left="5040" w:hanging="360"/>
      </w:pPr>
      <w:rPr>
        <w:rFonts w:ascii="Symbol" w:hAnsi="Symbol" w:hint="default"/>
      </w:rPr>
    </w:lvl>
    <w:lvl w:ilvl="7" w:tplc="FD3EEE08" w:tentative="1">
      <w:start w:val="1"/>
      <w:numFmt w:val="bullet"/>
      <w:lvlText w:val="o"/>
      <w:lvlJc w:val="left"/>
      <w:pPr>
        <w:ind w:left="5760" w:hanging="360"/>
      </w:pPr>
      <w:rPr>
        <w:rFonts w:ascii="Courier New" w:hAnsi="Courier New" w:cs="Courier New" w:hint="default"/>
      </w:rPr>
    </w:lvl>
    <w:lvl w:ilvl="8" w:tplc="34005FB4"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086EC536">
      <w:start w:val="1"/>
      <w:numFmt w:val="bullet"/>
      <w:lvlText w:val=""/>
      <w:lvlJc w:val="left"/>
      <w:pPr>
        <w:ind w:left="720" w:hanging="360"/>
      </w:pPr>
      <w:rPr>
        <w:rFonts w:ascii="Symbol" w:hAnsi="Symbol" w:hint="default"/>
        <w:color w:val="7FC444"/>
      </w:rPr>
    </w:lvl>
    <w:lvl w:ilvl="1" w:tplc="663CACB2" w:tentative="1">
      <w:start w:val="1"/>
      <w:numFmt w:val="bullet"/>
      <w:lvlText w:val="o"/>
      <w:lvlJc w:val="left"/>
      <w:pPr>
        <w:ind w:left="1440" w:hanging="360"/>
      </w:pPr>
      <w:rPr>
        <w:rFonts w:ascii="Courier New" w:hAnsi="Courier New" w:cs="Courier New" w:hint="default"/>
      </w:rPr>
    </w:lvl>
    <w:lvl w:ilvl="2" w:tplc="BC663698" w:tentative="1">
      <w:start w:val="1"/>
      <w:numFmt w:val="bullet"/>
      <w:lvlText w:val=""/>
      <w:lvlJc w:val="left"/>
      <w:pPr>
        <w:ind w:left="2160" w:hanging="360"/>
      </w:pPr>
      <w:rPr>
        <w:rFonts w:ascii="Wingdings" w:hAnsi="Wingdings" w:hint="default"/>
      </w:rPr>
    </w:lvl>
    <w:lvl w:ilvl="3" w:tplc="E958557C" w:tentative="1">
      <w:start w:val="1"/>
      <w:numFmt w:val="bullet"/>
      <w:lvlText w:val=""/>
      <w:lvlJc w:val="left"/>
      <w:pPr>
        <w:ind w:left="2880" w:hanging="360"/>
      </w:pPr>
      <w:rPr>
        <w:rFonts w:ascii="Symbol" w:hAnsi="Symbol" w:hint="default"/>
      </w:rPr>
    </w:lvl>
    <w:lvl w:ilvl="4" w:tplc="FC96ABB0" w:tentative="1">
      <w:start w:val="1"/>
      <w:numFmt w:val="bullet"/>
      <w:lvlText w:val="o"/>
      <w:lvlJc w:val="left"/>
      <w:pPr>
        <w:ind w:left="3600" w:hanging="360"/>
      </w:pPr>
      <w:rPr>
        <w:rFonts w:ascii="Courier New" w:hAnsi="Courier New" w:cs="Courier New" w:hint="default"/>
      </w:rPr>
    </w:lvl>
    <w:lvl w:ilvl="5" w:tplc="29560F18" w:tentative="1">
      <w:start w:val="1"/>
      <w:numFmt w:val="bullet"/>
      <w:lvlText w:val=""/>
      <w:lvlJc w:val="left"/>
      <w:pPr>
        <w:ind w:left="4320" w:hanging="360"/>
      </w:pPr>
      <w:rPr>
        <w:rFonts w:ascii="Wingdings" w:hAnsi="Wingdings" w:hint="default"/>
      </w:rPr>
    </w:lvl>
    <w:lvl w:ilvl="6" w:tplc="472CC5D8" w:tentative="1">
      <w:start w:val="1"/>
      <w:numFmt w:val="bullet"/>
      <w:lvlText w:val=""/>
      <w:lvlJc w:val="left"/>
      <w:pPr>
        <w:ind w:left="5040" w:hanging="360"/>
      </w:pPr>
      <w:rPr>
        <w:rFonts w:ascii="Symbol" w:hAnsi="Symbol" w:hint="default"/>
      </w:rPr>
    </w:lvl>
    <w:lvl w:ilvl="7" w:tplc="760E7612" w:tentative="1">
      <w:start w:val="1"/>
      <w:numFmt w:val="bullet"/>
      <w:lvlText w:val="o"/>
      <w:lvlJc w:val="left"/>
      <w:pPr>
        <w:ind w:left="5760" w:hanging="360"/>
      </w:pPr>
      <w:rPr>
        <w:rFonts w:ascii="Courier New" w:hAnsi="Courier New" w:cs="Courier New" w:hint="default"/>
      </w:rPr>
    </w:lvl>
    <w:lvl w:ilvl="8" w:tplc="28082986"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AD06320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FD8BEC2" w:tentative="1">
      <w:start w:val="1"/>
      <w:numFmt w:val="bullet"/>
      <w:lvlText w:val="o"/>
      <w:lvlJc w:val="left"/>
      <w:pPr>
        <w:tabs>
          <w:tab w:val="num" w:pos="1440"/>
        </w:tabs>
        <w:ind w:left="1440" w:hanging="360"/>
      </w:pPr>
      <w:rPr>
        <w:rFonts w:ascii="Courier New" w:hAnsi="Courier New" w:hint="default"/>
      </w:rPr>
    </w:lvl>
    <w:lvl w:ilvl="2" w:tplc="939404C4" w:tentative="1">
      <w:start w:val="1"/>
      <w:numFmt w:val="bullet"/>
      <w:lvlText w:val=""/>
      <w:lvlJc w:val="left"/>
      <w:pPr>
        <w:tabs>
          <w:tab w:val="num" w:pos="2160"/>
        </w:tabs>
        <w:ind w:left="2160" w:hanging="360"/>
      </w:pPr>
      <w:rPr>
        <w:rFonts w:ascii="Wingdings" w:hAnsi="Wingdings" w:hint="default"/>
      </w:rPr>
    </w:lvl>
    <w:lvl w:ilvl="3" w:tplc="35021C50" w:tentative="1">
      <w:start w:val="1"/>
      <w:numFmt w:val="bullet"/>
      <w:lvlText w:val=""/>
      <w:lvlJc w:val="left"/>
      <w:pPr>
        <w:tabs>
          <w:tab w:val="num" w:pos="2880"/>
        </w:tabs>
        <w:ind w:left="2880" w:hanging="360"/>
      </w:pPr>
      <w:rPr>
        <w:rFonts w:ascii="Symbol" w:hAnsi="Symbol" w:hint="default"/>
      </w:rPr>
    </w:lvl>
    <w:lvl w:ilvl="4" w:tplc="7E32C77C" w:tentative="1">
      <w:start w:val="1"/>
      <w:numFmt w:val="bullet"/>
      <w:lvlText w:val="o"/>
      <w:lvlJc w:val="left"/>
      <w:pPr>
        <w:tabs>
          <w:tab w:val="num" w:pos="3600"/>
        </w:tabs>
        <w:ind w:left="3600" w:hanging="360"/>
      </w:pPr>
      <w:rPr>
        <w:rFonts w:ascii="Courier New" w:hAnsi="Courier New" w:hint="default"/>
      </w:rPr>
    </w:lvl>
    <w:lvl w:ilvl="5" w:tplc="90B0157E" w:tentative="1">
      <w:start w:val="1"/>
      <w:numFmt w:val="bullet"/>
      <w:lvlText w:val=""/>
      <w:lvlJc w:val="left"/>
      <w:pPr>
        <w:tabs>
          <w:tab w:val="num" w:pos="4320"/>
        </w:tabs>
        <w:ind w:left="4320" w:hanging="360"/>
      </w:pPr>
      <w:rPr>
        <w:rFonts w:ascii="Wingdings" w:hAnsi="Wingdings" w:hint="default"/>
      </w:rPr>
    </w:lvl>
    <w:lvl w:ilvl="6" w:tplc="DA2686BE" w:tentative="1">
      <w:start w:val="1"/>
      <w:numFmt w:val="bullet"/>
      <w:lvlText w:val=""/>
      <w:lvlJc w:val="left"/>
      <w:pPr>
        <w:tabs>
          <w:tab w:val="num" w:pos="5040"/>
        </w:tabs>
        <w:ind w:left="5040" w:hanging="360"/>
      </w:pPr>
      <w:rPr>
        <w:rFonts w:ascii="Symbol" w:hAnsi="Symbol" w:hint="default"/>
      </w:rPr>
    </w:lvl>
    <w:lvl w:ilvl="7" w:tplc="ABCAE768" w:tentative="1">
      <w:start w:val="1"/>
      <w:numFmt w:val="bullet"/>
      <w:lvlText w:val="o"/>
      <w:lvlJc w:val="left"/>
      <w:pPr>
        <w:tabs>
          <w:tab w:val="num" w:pos="5760"/>
        </w:tabs>
        <w:ind w:left="5760" w:hanging="360"/>
      </w:pPr>
      <w:rPr>
        <w:rFonts w:ascii="Courier New" w:hAnsi="Courier New" w:hint="default"/>
      </w:rPr>
    </w:lvl>
    <w:lvl w:ilvl="8" w:tplc="1D5804C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8"/>
  </w:num>
  <w:num w:numId="6">
    <w:abstractNumId w:val="3"/>
  </w:num>
  <w:num w:numId="7">
    <w:abstractNumId w:val="7"/>
  </w:num>
  <w:num w:numId="8">
    <w:abstractNumId w:val="11"/>
  </w:num>
  <w:num w:numId="9">
    <w:abstractNumId w:val="0"/>
  </w:num>
  <w:num w:numId="10">
    <w:abstractNumId w:val="9"/>
  </w:num>
  <w:num w:numId="11">
    <w:abstractNumId w:val="4"/>
  </w:num>
  <w:num w:numId="12">
    <w:abstractNumId w:val="1"/>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C8"/>
    <w:rsid w:val="000735AD"/>
    <w:rsid w:val="000C5E40"/>
    <w:rsid w:val="000F630A"/>
    <w:rsid w:val="00101DDF"/>
    <w:rsid w:val="001E057A"/>
    <w:rsid w:val="0028759D"/>
    <w:rsid w:val="005201EF"/>
    <w:rsid w:val="005C15F2"/>
    <w:rsid w:val="0066280B"/>
    <w:rsid w:val="00836EEF"/>
    <w:rsid w:val="009B4E22"/>
    <w:rsid w:val="009C2DFA"/>
    <w:rsid w:val="00A14170"/>
    <w:rsid w:val="00A56C76"/>
    <w:rsid w:val="00AB69C8"/>
    <w:rsid w:val="00B42DF5"/>
    <w:rsid w:val="00B43C95"/>
    <w:rsid w:val="00B85D74"/>
    <w:rsid w:val="00D231D7"/>
    <w:rsid w:val="00DB6CFD"/>
    <w:rsid w:val="00E475ED"/>
    <w:rsid w:val="00F827B6"/>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F1BA"/>
  <w15:docId w15:val="{2D83BBEB-F475-432F-9086-CDC22CA7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171BB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6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3494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uthribbleintranet.moderngov.co.uk/mgDelegatedDecisions.aspx?bcr=1&amp;DM=0&amp;DS=2&amp;K=0&amp;DR=&amp;V=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4B9B04-A3A8-428F-AAA9-11A1E920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49</cp:revision>
  <cp:lastPrinted>2014-03-21T13:56:00Z</cp:lastPrinted>
  <dcterms:created xsi:type="dcterms:W3CDTF">2021-06-30T15:04:00Z</dcterms:created>
  <dcterms:modified xsi:type="dcterms:W3CDTF">2021-07-05T10:30:00Z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Executive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19 May 2021</vt:lpwstr>
  </property>
</Properties>
</file>